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7BB93" w14:textId="79B76E78" w:rsidR="000C339D" w:rsidRPr="00C41C98" w:rsidRDefault="00116561" w:rsidP="00C41C98">
      <w:pPr>
        <w:spacing w:after="0" w:line="360" w:lineRule="auto"/>
        <w:jc w:val="center"/>
        <w:rPr>
          <w:rFonts w:ascii="Times New Roman" w:eastAsia="Times New Roman" w:hAnsi="Times New Roman" w:cs="B Titr"/>
          <w:b/>
          <w:bCs/>
        </w:rPr>
      </w:pPr>
      <w:r w:rsidRPr="00C41C98">
        <w:rPr>
          <w:rFonts w:ascii="Times New Roman" w:eastAsia="Times New Roman" w:hAnsi="Times New Roman" w:cs="B Titr"/>
          <w:b/>
          <w:bCs/>
        </w:rPr>
        <w:t>A c</w:t>
      </w:r>
      <w:r w:rsidR="00120997" w:rsidRPr="00C41C98">
        <w:rPr>
          <w:rFonts w:ascii="Times New Roman" w:eastAsia="Times New Roman" w:hAnsi="Times New Roman" w:cs="B Titr"/>
          <w:b/>
          <w:bCs/>
        </w:rPr>
        <w:t xml:space="preserve">omparative </w:t>
      </w:r>
      <w:r w:rsidR="00160E1E" w:rsidRPr="00C41C98">
        <w:rPr>
          <w:rFonts w:ascii="Times New Roman" w:eastAsia="Times New Roman" w:hAnsi="Times New Roman" w:cs="B Titr"/>
          <w:b/>
          <w:bCs/>
        </w:rPr>
        <w:t>study</w:t>
      </w:r>
      <w:r w:rsidR="00120997" w:rsidRPr="00C41C98">
        <w:rPr>
          <w:rFonts w:ascii="Times New Roman" w:eastAsia="Times New Roman" w:hAnsi="Times New Roman" w:cs="B Titr"/>
          <w:b/>
          <w:bCs/>
        </w:rPr>
        <w:t xml:space="preserve"> of </w:t>
      </w:r>
      <w:r w:rsidRPr="00C41C98">
        <w:rPr>
          <w:rFonts w:ascii="Times New Roman" w:eastAsia="Times New Roman" w:hAnsi="Times New Roman" w:cs="B Titr"/>
          <w:b/>
          <w:bCs/>
        </w:rPr>
        <w:t xml:space="preserve">the procedures for </w:t>
      </w:r>
      <w:r w:rsidR="00120997" w:rsidRPr="00C41C98">
        <w:rPr>
          <w:rFonts w:ascii="Times New Roman" w:eastAsia="Times New Roman" w:hAnsi="Times New Roman" w:cs="B Titr"/>
          <w:b/>
          <w:bCs/>
        </w:rPr>
        <w:t xml:space="preserve">point </w:t>
      </w:r>
      <w:r w:rsidR="00733837" w:rsidRPr="00C41C98">
        <w:rPr>
          <w:rFonts w:ascii="Times New Roman" w:eastAsia="Times New Roman" w:hAnsi="Times New Roman" w:cs="B Titr"/>
          <w:b/>
          <w:bCs/>
        </w:rPr>
        <w:t xml:space="preserve">load </w:t>
      </w:r>
      <w:r w:rsidR="00120997" w:rsidRPr="00C41C98">
        <w:rPr>
          <w:rFonts w:ascii="Times New Roman" w:eastAsia="Times New Roman" w:hAnsi="Times New Roman" w:cs="B Titr"/>
          <w:b/>
          <w:bCs/>
        </w:rPr>
        <w:t>index test in predicting the uniaxial compressive strength of rocks</w:t>
      </w:r>
    </w:p>
    <w:p w14:paraId="2283DC3B" w14:textId="77777777" w:rsidR="00820D17" w:rsidRPr="00C41C98" w:rsidRDefault="00820D17" w:rsidP="00C41C98">
      <w:pPr>
        <w:spacing w:after="0" w:line="360" w:lineRule="auto"/>
        <w:jc w:val="center"/>
        <w:rPr>
          <w:rFonts w:ascii="Times New Roman" w:eastAsia="Times New Roman" w:hAnsi="Times New Roman" w:cs="B Titr"/>
          <w:b/>
          <w:bCs/>
        </w:rPr>
      </w:pPr>
    </w:p>
    <w:p w14:paraId="37A49781" w14:textId="77777777" w:rsidR="00820D17" w:rsidRPr="00C41C98" w:rsidRDefault="00820D1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Amin Jamshidi*</w:t>
      </w:r>
      <w:r w:rsidR="00630A57" w:rsidRPr="00C41C98">
        <w:rPr>
          <w:rFonts w:asciiTheme="majorBidi" w:hAnsiTheme="majorBidi" w:cstheme="majorBidi"/>
          <w:vertAlign w:val="superscript"/>
        </w:rPr>
        <w:t>1</w:t>
      </w:r>
      <w:r w:rsidRPr="00C41C98">
        <w:rPr>
          <w:rFonts w:asciiTheme="majorBidi" w:hAnsiTheme="majorBidi" w:cstheme="majorBidi"/>
        </w:rPr>
        <w:t>, Mohammad Reza Nikudel</w:t>
      </w:r>
      <w:r w:rsidR="00630A57" w:rsidRPr="00C41C98">
        <w:rPr>
          <w:rFonts w:asciiTheme="majorBidi" w:hAnsiTheme="majorBidi" w:cstheme="majorBidi"/>
          <w:vertAlign w:val="superscript"/>
        </w:rPr>
        <w:t>2</w:t>
      </w:r>
    </w:p>
    <w:p w14:paraId="4055020F" w14:textId="77777777" w:rsidR="00820D17" w:rsidRPr="00C41C98" w:rsidRDefault="00630A5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vertAlign w:val="superscript"/>
        </w:rPr>
        <w:t>1</w:t>
      </w:r>
      <w:r w:rsidR="00820D17" w:rsidRPr="00C41C98">
        <w:rPr>
          <w:rFonts w:asciiTheme="majorBidi" w:hAnsiTheme="majorBidi" w:cstheme="majorBidi"/>
        </w:rPr>
        <w:t xml:space="preserve">Department of Geology, Faculty of Basic </w:t>
      </w:r>
      <w:bookmarkStart w:id="0" w:name="_GoBack"/>
      <w:bookmarkEnd w:id="0"/>
      <w:r w:rsidR="00820D17" w:rsidRPr="00C41C98">
        <w:rPr>
          <w:rFonts w:asciiTheme="majorBidi" w:hAnsiTheme="majorBidi" w:cstheme="majorBidi"/>
        </w:rPr>
        <w:t>Sciences, Lorestan University, Khorramabad, Iran</w:t>
      </w:r>
    </w:p>
    <w:p w14:paraId="183CDD42" w14:textId="77777777" w:rsidR="00630A57" w:rsidRPr="00C41C98" w:rsidRDefault="00630A5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vertAlign w:val="superscript"/>
        </w:rPr>
        <w:t>2</w:t>
      </w:r>
      <w:r w:rsidRPr="00C41C98">
        <w:rPr>
          <w:rFonts w:asciiTheme="majorBidi" w:hAnsiTheme="majorBidi" w:cstheme="majorBidi"/>
        </w:rPr>
        <w:t>Department of Geology, Faculty of Basic Sciences, Tarbiat Modares University, Tehran, Iran</w:t>
      </w:r>
    </w:p>
    <w:p w14:paraId="7200DE5A" w14:textId="77777777" w:rsidR="00820D17" w:rsidRPr="00C41C98" w:rsidRDefault="00820D1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rtl/>
        </w:rPr>
      </w:pPr>
      <w:r w:rsidRPr="00C41C98">
        <w:rPr>
          <w:rFonts w:asciiTheme="majorBidi" w:hAnsiTheme="majorBidi" w:cstheme="majorBidi"/>
        </w:rPr>
        <w:t xml:space="preserve">*Corresponding author, E-mail address: Jamshidi.am@lu.ac.ir </w:t>
      </w:r>
    </w:p>
    <w:p w14:paraId="265F176F" w14:textId="77777777" w:rsidR="002E24F6" w:rsidRPr="00C41C98" w:rsidRDefault="002E24F6" w:rsidP="00C41C98">
      <w:pPr>
        <w:spacing w:after="0" w:line="360" w:lineRule="auto"/>
        <w:rPr>
          <w:rtl/>
        </w:rPr>
      </w:pPr>
    </w:p>
    <w:p w14:paraId="2912D72A" w14:textId="77777777" w:rsidR="004F4783" w:rsidRPr="00C41C98" w:rsidRDefault="004F4783" w:rsidP="00C41C98">
      <w:pPr>
        <w:pStyle w:val="Heading1"/>
        <w:widowControl w:val="0"/>
        <w:spacing w:before="0" w:line="360" w:lineRule="auto"/>
        <w:rPr>
          <w:rFonts w:ascii="Times New Roman" w:hAnsi="Times New Roman"/>
          <w:color w:val="auto"/>
          <w:sz w:val="22"/>
          <w:szCs w:val="22"/>
          <w:lang w:val="en-US" w:eastAsia="en-US" w:bidi="fa-IR"/>
        </w:rPr>
      </w:pPr>
      <w:r w:rsidRPr="00C41C98">
        <w:rPr>
          <w:rFonts w:ascii="Times New Roman" w:hAnsi="Times New Roman"/>
          <w:color w:val="auto"/>
          <w:sz w:val="22"/>
          <w:szCs w:val="22"/>
          <w:lang w:val="en-US" w:eastAsia="en-US" w:bidi="fa-IR"/>
        </w:rPr>
        <w:t>Abstract</w:t>
      </w:r>
    </w:p>
    <w:p w14:paraId="52D537EE" w14:textId="6B6E164E" w:rsidR="00584F0B" w:rsidRPr="00C41C98" w:rsidRDefault="005030C8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="Times New Roman" w:hAnsi="Times New Roman" w:cs="Times New Roman"/>
        </w:rPr>
        <w:t>Th</w:t>
      </w:r>
      <w:r w:rsidR="00C25A20" w:rsidRPr="00C41C98">
        <w:rPr>
          <w:rFonts w:ascii="Times New Roman" w:hAnsi="Times New Roman" w:cs="Times New Roman"/>
        </w:rPr>
        <w:t>e point load index (PLI) test</w:t>
      </w:r>
      <w:r w:rsidRPr="00C41C98">
        <w:rPr>
          <w:rFonts w:ascii="Times New Roman" w:hAnsi="Times New Roman" w:cs="Times New Roman"/>
        </w:rPr>
        <w:t xml:space="preserve"> is one of the most </w:t>
      </w:r>
      <w:r w:rsidR="00116561" w:rsidRPr="00C41C98">
        <w:rPr>
          <w:rFonts w:ascii="Times New Roman" w:hAnsi="Times New Roman" w:cs="Times New Roman"/>
        </w:rPr>
        <w:t>frequently applied</w:t>
      </w:r>
      <w:r w:rsidRPr="00C41C98">
        <w:rPr>
          <w:rFonts w:ascii="Times New Roman" w:hAnsi="Times New Roman" w:cs="Times New Roman"/>
        </w:rPr>
        <w:t xml:space="preserve"> indirect methods in predicting the uniaxial compressive strength (UCS). </w:t>
      </w:r>
      <w:r w:rsidR="00116561" w:rsidRPr="00C41C98">
        <w:rPr>
          <w:rFonts w:ascii="Times New Roman" w:hAnsi="Times New Roman" w:cs="Times New Roman"/>
        </w:rPr>
        <w:t xml:space="preserve">Depending </w:t>
      </w:r>
      <w:r w:rsidRPr="00C41C98">
        <w:rPr>
          <w:rFonts w:ascii="Times New Roman" w:hAnsi="Times New Roman" w:cs="Times New Roman"/>
        </w:rPr>
        <w:t>on the rock sample</w:t>
      </w:r>
      <w:r w:rsidR="00116561" w:rsidRPr="00C41C98">
        <w:rPr>
          <w:rFonts w:ascii="Times New Roman" w:hAnsi="Times New Roman" w:cs="Times New Roman"/>
        </w:rPr>
        <w:t xml:space="preserve"> s</w:t>
      </w:r>
      <w:r w:rsidR="00C41C98" w:rsidRPr="00C41C98">
        <w:rPr>
          <w:rFonts w:ascii="Times New Roman" w:hAnsi="Times New Roman" w:cs="Times New Roman"/>
        </w:rPr>
        <w:t>ha</w:t>
      </w:r>
      <w:r w:rsidR="00116561" w:rsidRPr="00C41C98">
        <w:rPr>
          <w:rFonts w:ascii="Times New Roman" w:hAnsi="Times New Roman" w:cs="Times New Roman"/>
        </w:rPr>
        <w:t>pe</w:t>
      </w:r>
      <w:r w:rsidRPr="00C41C98">
        <w:rPr>
          <w:rFonts w:ascii="Times New Roman" w:hAnsi="Times New Roman" w:cs="Times New Roman"/>
        </w:rPr>
        <w:t xml:space="preserve">, the PLI test is performed in four </w:t>
      </w:r>
      <w:r w:rsidR="00160E1E" w:rsidRPr="00C41C98">
        <w:rPr>
          <w:rFonts w:asciiTheme="majorBidi" w:hAnsiTheme="majorBidi" w:cstheme="majorBidi"/>
        </w:rPr>
        <w:t>procedures</w:t>
      </w:r>
      <w:r w:rsidRPr="00C41C98">
        <w:rPr>
          <w:rFonts w:ascii="Times New Roman" w:hAnsi="Times New Roman" w:cs="Times New Roman"/>
        </w:rPr>
        <w:t xml:space="preserve">: </w:t>
      </w:r>
      <w:r w:rsidRPr="00C41C98">
        <w:rPr>
          <w:rFonts w:asciiTheme="majorBidi" w:hAnsiTheme="majorBidi" w:cstheme="majorBidi"/>
        </w:rPr>
        <w:t xml:space="preserve">axial, diametrical, block, and irregular lump tests. The present research </w:t>
      </w:r>
      <w:r w:rsidR="00116561" w:rsidRPr="00C41C98">
        <w:rPr>
          <w:rFonts w:asciiTheme="majorBidi" w:hAnsiTheme="majorBidi" w:cstheme="majorBidi"/>
        </w:rPr>
        <w:t xml:space="preserve">aims to conduct a </w:t>
      </w:r>
      <w:r w:rsidR="00160E1E" w:rsidRPr="00C41C98">
        <w:rPr>
          <w:rFonts w:asciiTheme="majorBidi" w:hAnsiTheme="majorBidi" w:cstheme="majorBidi"/>
        </w:rPr>
        <w:t xml:space="preserve">comparative study </w:t>
      </w:r>
      <w:r w:rsidR="00116561" w:rsidRPr="00C41C98">
        <w:rPr>
          <w:rFonts w:asciiTheme="majorBidi" w:hAnsiTheme="majorBidi" w:cstheme="majorBidi"/>
        </w:rPr>
        <w:t xml:space="preserve">on the </w:t>
      </w:r>
      <w:r w:rsidRPr="00C41C98">
        <w:rPr>
          <w:rFonts w:asciiTheme="majorBidi" w:hAnsiTheme="majorBidi" w:cstheme="majorBidi"/>
        </w:rPr>
        <w:t xml:space="preserve">accuracy of </w:t>
      </w:r>
      <w:r w:rsidR="00116561" w:rsidRPr="00C41C98">
        <w:rPr>
          <w:rFonts w:asciiTheme="majorBidi" w:hAnsiTheme="majorBidi" w:cstheme="majorBidi"/>
        </w:rPr>
        <w:t xml:space="preserve">these four </w:t>
      </w:r>
      <w:r w:rsidR="00C25A20" w:rsidRPr="00C41C98">
        <w:rPr>
          <w:rFonts w:asciiTheme="majorBidi" w:hAnsiTheme="majorBidi" w:cstheme="majorBidi"/>
        </w:rPr>
        <w:t xml:space="preserve">procedures </w:t>
      </w:r>
      <w:r w:rsidRPr="00C41C98">
        <w:rPr>
          <w:rFonts w:asciiTheme="majorBidi" w:hAnsiTheme="majorBidi" w:cstheme="majorBidi"/>
        </w:rPr>
        <w:t xml:space="preserve">in predicting the UCS and </w:t>
      </w:r>
      <w:r w:rsidR="00116561" w:rsidRPr="00C41C98">
        <w:rPr>
          <w:rFonts w:asciiTheme="majorBidi" w:hAnsiTheme="majorBidi" w:cstheme="majorBidi"/>
        </w:rPr>
        <w:t>evaluate</w:t>
      </w:r>
      <w:r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the </w:t>
      </w:r>
      <w:r w:rsidRPr="00C41C98">
        <w:rPr>
          <w:rFonts w:asciiTheme="majorBidi" w:hAnsiTheme="majorBidi" w:cstheme="majorBidi"/>
        </w:rPr>
        <w:t>effect of density (</w:t>
      </w:r>
      <w:r w:rsidRPr="00C41C98">
        <w:rPr>
          <w:rFonts w:asciiTheme="majorBidi" w:hAnsiTheme="majorBidi" w:cstheme="majorBidi"/>
        </w:rPr>
        <w:sym w:font="Symbol" w:char="F072"/>
      </w:r>
      <w:r w:rsidRPr="00C41C98">
        <w:rPr>
          <w:rFonts w:asciiTheme="majorBidi" w:hAnsiTheme="majorBidi" w:cstheme="majorBidi"/>
        </w:rPr>
        <w:t>) and porosity (n) on the correlation between UCS and PLI.</w:t>
      </w:r>
      <w:r w:rsidR="00823F62" w:rsidRPr="00C41C98">
        <w:rPr>
          <w:rFonts w:asciiTheme="majorBidi" w:hAnsiTheme="majorBidi" w:cstheme="majorBidi"/>
        </w:rPr>
        <w:t xml:space="preserve"> For </w:t>
      </w:r>
      <w:r w:rsidR="00116561" w:rsidRPr="00C41C98">
        <w:rPr>
          <w:rFonts w:asciiTheme="majorBidi" w:hAnsiTheme="majorBidi" w:cstheme="majorBidi"/>
        </w:rPr>
        <w:t>this purpose</w:t>
      </w:r>
      <w:r w:rsidR="00823F62" w:rsidRPr="00C41C98">
        <w:rPr>
          <w:rFonts w:asciiTheme="majorBidi" w:hAnsiTheme="majorBidi" w:cstheme="majorBidi"/>
        </w:rPr>
        <w:t xml:space="preserve">, 15 different sandstone </w:t>
      </w:r>
      <w:r w:rsidR="00752F42" w:rsidRPr="00C41C98">
        <w:rPr>
          <w:rFonts w:asciiTheme="majorBidi" w:hAnsiTheme="majorBidi" w:cstheme="majorBidi"/>
        </w:rPr>
        <w:t xml:space="preserve">samples </w:t>
      </w:r>
      <w:r w:rsidR="00116561" w:rsidRPr="00C41C98">
        <w:rPr>
          <w:rFonts w:asciiTheme="majorBidi" w:hAnsiTheme="majorBidi" w:cstheme="majorBidi"/>
        </w:rPr>
        <w:t xml:space="preserve">were collected </w:t>
      </w:r>
      <w:r w:rsidR="00823F62" w:rsidRPr="00C41C98">
        <w:rPr>
          <w:rFonts w:asciiTheme="majorBidi" w:hAnsiTheme="majorBidi" w:cstheme="majorBidi"/>
        </w:rPr>
        <w:t xml:space="preserve">from north </w:t>
      </w:r>
      <w:r w:rsidR="00116561" w:rsidRPr="00C41C98">
        <w:rPr>
          <w:rFonts w:asciiTheme="majorBidi" w:hAnsiTheme="majorBidi" w:cstheme="majorBidi"/>
        </w:rPr>
        <w:t>K</w:t>
      </w:r>
      <w:r w:rsidR="00823F62" w:rsidRPr="00C41C98">
        <w:rPr>
          <w:rFonts w:asciiTheme="majorBidi" w:hAnsiTheme="majorBidi" w:cstheme="majorBidi"/>
        </w:rPr>
        <w:t xml:space="preserve">horramabad, west of Iran. </w:t>
      </w:r>
      <w:r w:rsidR="00116561" w:rsidRPr="00C41C98">
        <w:rPr>
          <w:rFonts w:asciiTheme="majorBidi" w:hAnsiTheme="majorBidi" w:cstheme="majorBidi"/>
        </w:rPr>
        <w:t>Some</w:t>
      </w:r>
      <w:r w:rsidR="00752F42" w:rsidRPr="00C41C98">
        <w:rPr>
          <w:rFonts w:asciiTheme="majorBidi" w:hAnsiTheme="majorBidi" w:cstheme="majorBidi"/>
        </w:rPr>
        <w:t xml:space="preserve"> sandstone</w:t>
      </w:r>
      <w:r w:rsidR="00116561" w:rsidRPr="00C41C98">
        <w:rPr>
          <w:rFonts w:asciiTheme="majorBidi" w:hAnsiTheme="majorBidi" w:cstheme="majorBidi"/>
        </w:rPr>
        <w:t xml:space="preserve"> specimens</w:t>
      </w:r>
      <w:r w:rsidR="00752F42" w:rsidRPr="00C41C98">
        <w:rPr>
          <w:rFonts w:asciiTheme="majorBidi" w:hAnsiTheme="majorBidi" w:cstheme="majorBidi"/>
        </w:rPr>
        <w:t xml:space="preserve"> were prepared for</w:t>
      </w:r>
      <w:r w:rsidR="00C25A20" w:rsidRPr="00C41C98">
        <w:rPr>
          <w:rFonts w:asciiTheme="majorBidi" w:hAnsiTheme="majorBidi" w:cstheme="majorBidi"/>
        </w:rPr>
        <w:t xml:space="preserve"> </w:t>
      </w:r>
      <w:r w:rsidR="00752F42" w:rsidRPr="00C41C98">
        <w:rPr>
          <w:rFonts w:asciiTheme="majorBidi" w:hAnsiTheme="majorBidi" w:cstheme="majorBidi"/>
        </w:rPr>
        <w:sym w:font="Symbol" w:char="F072"/>
      </w:r>
      <w:r w:rsidR="00752F42" w:rsidRPr="00C41C98">
        <w:rPr>
          <w:rFonts w:asciiTheme="majorBidi" w:hAnsiTheme="majorBidi" w:cstheme="majorBidi"/>
        </w:rPr>
        <w:t>, n, UCS,</w:t>
      </w:r>
      <w:r w:rsidR="00116561" w:rsidRPr="00C41C98">
        <w:rPr>
          <w:rFonts w:asciiTheme="majorBidi" w:hAnsiTheme="majorBidi" w:cstheme="majorBidi"/>
        </w:rPr>
        <w:t xml:space="preserve"> and</w:t>
      </w:r>
      <w:r w:rsidR="00752F42" w:rsidRPr="00C41C98">
        <w:rPr>
          <w:rFonts w:asciiTheme="majorBidi" w:hAnsiTheme="majorBidi" w:cstheme="majorBidi"/>
        </w:rPr>
        <w:t xml:space="preserve"> PLI tests.</w:t>
      </w:r>
      <w:r w:rsidR="00823F62" w:rsidRPr="00C41C98">
        <w:rPr>
          <w:rFonts w:asciiTheme="majorBidi" w:hAnsiTheme="majorBidi" w:cstheme="majorBidi"/>
        </w:rPr>
        <w:t xml:space="preserve"> </w:t>
      </w:r>
      <w:r w:rsidR="00AE5C5F" w:rsidRPr="00C41C98">
        <w:rPr>
          <w:rFonts w:asciiTheme="majorBidi" w:hAnsiTheme="majorBidi" w:cstheme="majorBidi"/>
        </w:rPr>
        <w:t xml:space="preserve">Results indicated that PLI procedures have different </w:t>
      </w:r>
      <w:r w:rsidR="00160E1E" w:rsidRPr="00C41C98">
        <w:rPr>
          <w:rFonts w:asciiTheme="majorBidi" w:hAnsiTheme="majorBidi" w:cstheme="majorBidi"/>
        </w:rPr>
        <w:t xml:space="preserve">accuracies </w:t>
      </w:r>
      <w:r w:rsidR="00AE5C5F" w:rsidRPr="00C41C98">
        <w:rPr>
          <w:rFonts w:asciiTheme="majorBidi" w:hAnsiTheme="majorBidi" w:cstheme="majorBidi"/>
        </w:rPr>
        <w:t>in predicting the UCS</w:t>
      </w:r>
      <w:r w:rsidR="00C41C98" w:rsidRPr="00C41C98">
        <w:rPr>
          <w:rFonts w:asciiTheme="majorBidi" w:hAnsiTheme="majorBidi" w:cstheme="majorBidi"/>
        </w:rPr>
        <w:t>,</w:t>
      </w:r>
      <w:r w:rsidR="00116561" w:rsidRPr="00C41C98">
        <w:rPr>
          <w:rFonts w:asciiTheme="majorBidi" w:hAnsiTheme="majorBidi" w:cstheme="majorBidi"/>
        </w:rPr>
        <w:t xml:space="preserve"> such </w:t>
      </w:r>
      <w:r w:rsidR="00AE5C5F" w:rsidRPr="00C41C98">
        <w:rPr>
          <w:rFonts w:asciiTheme="majorBidi" w:hAnsiTheme="majorBidi" w:cstheme="majorBidi"/>
        </w:rPr>
        <w:t xml:space="preserve">that axial and irregular lump tests have the highest </w:t>
      </w:r>
      <w:r w:rsidR="00816EF3" w:rsidRPr="00C41C98">
        <w:rPr>
          <w:rFonts w:asciiTheme="majorBidi" w:hAnsiTheme="majorBidi" w:cstheme="majorBidi"/>
        </w:rPr>
        <w:t>(R</w:t>
      </w:r>
      <w:r w:rsidR="00816EF3" w:rsidRPr="00C41C98">
        <w:rPr>
          <w:rFonts w:asciiTheme="majorBidi" w:hAnsiTheme="majorBidi" w:cstheme="majorBidi"/>
          <w:vertAlign w:val="superscript"/>
        </w:rPr>
        <w:t>2</w:t>
      </w:r>
      <w:r w:rsidR="00816EF3" w:rsidRPr="00C41C98">
        <w:rPr>
          <w:rFonts w:asciiTheme="majorBidi" w:hAnsiTheme="majorBidi" w:cstheme="majorBidi"/>
        </w:rPr>
        <w:t xml:space="preserve"> = 0.85) </w:t>
      </w:r>
      <w:r w:rsidR="00AE5C5F" w:rsidRPr="00C41C98">
        <w:rPr>
          <w:rFonts w:asciiTheme="majorBidi" w:hAnsiTheme="majorBidi" w:cstheme="majorBidi"/>
        </w:rPr>
        <w:t xml:space="preserve">and the lowest </w:t>
      </w:r>
      <w:r w:rsidR="00816EF3" w:rsidRPr="00C41C98">
        <w:rPr>
          <w:rFonts w:asciiTheme="majorBidi" w:hAnsiTheme="majorBidi" w:cstheme="majorBidi"/>
        </w:rPr>
        <w:t>(R</w:t>
      </w:r>
      <w:r w:rsidR="00816EF3" w:rsidRPr="00C41C98">
        <w:rPr>
          <w:rFonts w:asciiTheme="majorBidi" w:hAnsiTheme="majorBidi" w:cstheme="majorBidi"/>
          <w:vertAlign w:val="superscript"/>
        </w:rPr>
        <w:t>2</w:t>
      </w:r>
      <w:r w:rsidR="00816EF3" w:rsidRPr="00C41C98">
        <w:rPr>
          <w:rFonts w:asciiTheme="majorBidi" w:hAnsiTheme="majorBidi" w:cstheme="majorBidi"/>
        </w:rPr>
        <w:t xml:space="preserve"> = 0.70)</w:t>
      </w:r>
      <w:r w:rsidR="00B91C90" w:rsidRPr="00C41C98">
        <w:rPr>
          <w:rFonts w:asciiTheme="majorBidi" w:hAnsiTheme="majorBidi" w:cstheme="majorBidi"/>
        </w:rPr>
        <w:t xml:space="preserve"> </w:t>
      </w:r>
      <w:r w:rsidR="00AE5C5F" w:rsidRPr="00C41C98">
        <w:rPr>
          <w:rFonts w:asciiTheme="majorBidi" w:hAnsiTheme="majorBidi" w:cstheme="majorBidi"/>
        </w:rPr>
        <w:t>accurac</w:t>
      </w:r>
      <w:r w:rsidR="00116561" w:rsidRPr="00C41C98">
        <w:rPr>
          <w:rFonts w:asciiTheme="majorBidi" w:hAnsiTheme="majorBidi" w:cstheme="majorBidi"/>
        </w:rPr>
        <w:t>ies</w:t>
      </w:r>
      <w:r w:rsidR="00AE5C5F" w:rsidRPr="00C41C98">
        <w:rPr>
          <w:rFonts w:asciiTheme="majorBidi" w:hAnsiTheme="majorBidi" w:cstheme="majorBidi"/>
        </w:rPr>
        <w:t>, respectively.</w:t>
      </w:r>
      <w:r w:rsidR="00584F0B" w:rsidRPr="00C41C98">
        <w:rPr>
          <w:rFonts w:asciiTheme="majorBidi" w:hAnsiTheme="majorBidi" w:cstheme="majorBidi"/>
        </w:rPr>
        <w:t xml:space="preserve"> </w:t>
      </w:r>
      <w:r w:rsidR="00160E1E" w:rsidRPr="00C41C98">
        <w:rPr>
          <w:rFonts w:asciiTheme="majorBidi" w:hAnsiTheme="majorBidi" w:cstheme="majorBidi"/>
        </w:rPr>
        <w:t>Moreover, t</w:t>
      </w:r>
      <w:r w:rsidR="00584F0B" w:rsidRPr="00C41C98">
        <w:rPr>
          <w:rFonts w:asciiTheme="majorBidi" w:hAnsiTheme="majorBidi" w:cstheme="majorBidi"/>
        </w:rPr>
        <w:t xml:space="preserve">he results of multivariate regression analysis </w:t>
      </w:r>
      <w:r w:rsidR="00160E1E" w:rsidRPr="00C41C98">
        <w:rPr>
          <w:rFonts w:asciiTheme="majorBidi" w:hAnsiTheme="majorBidi" w:cstheme="majorBidi"/>
        </w:rPr>
        <w:t>revealed</w:t>
      </w:r>
      <w:r w:rsidR="00584F0B" w:rsidRPr="00C41C98">
        <w:rPr>
          <w:rFonts w:asciiTheme="majorBidi" w:hAnsiTheme="majorBidi" w:cstheme="majorBidi"/>
        </w:rPr>
        <w:t xml:space="preserve"> that </w:t>
      </w:r>
      <w:r w:rsidR="00DA423D" w:rsidRPr="00C41C98">
        <w:rPr>
          <w:rFonts w:asciiTheme="majorBidi" w:hAnsiTheme="majorBidi" w:cstheme="majorBidi"/>
        </w:rPr>
        <w:sym w:font="Symbol" w:char="F072"/>
      </w:r>
      <w:r w:rsidR="00584F0B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compared to </w:t>
      </w:r>
      <w:r w:rsidR="00DA423D" w:rsidRPr="00C41C98">
        <w:rPr>
          <w:rFonts w:asciiTheme="majorBidi" w:hAnsiTheme="majorBidi" w:cstheme="majorBidi"/>
        </w:rPr>
        <w:t>n</w:t>
      </w:r>
      <w:r w:rsidR="00DA4A45" w:rsidRPr="00C41C98">
        <w:rPr>
          <w:rFonts w:asciiTheme="majorBidi" w:hAnsiTheme="majorBidi" w:cstheme="majorBidi"/>
        </w:rPr>
        <w:t xml:space="preserve"> </w:t>
      </w:r>
      <w:r w:rsidR="00DA423D" w:rsidRPr="00C41C98">
        <w:rPr>
          <w:rFonts w:asciiTheme="majorBidi" w:hAnsiTheme="majorBidi" w:cstheme="majorBidi"/>
        </w:rPr>
        <w:t>have</w:t>
      </w:r>
      <w:r w:rsidR="00C25A20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a </w:t>
      </w:r>
      <w:r w:rsidR="00C25A20" w:rsidRPr="00C41C98">
        <w:rPr>
          <w:rFonts w:asciiTheme="majorBidi" w:hAnsiTheme="majorBidi" w:cstheme="majorBidi"/>
        </w:rPr>
        <w:t>more</w:t>
      </w:r>
      <w:r w:rsidR="00DA4A45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important </w:t>
      </w:r>
      <w:r w:rsidR="00584F0B" w:rsidRPr="00C41C98">
        <w:rPr>
          <w:rFonts w:asciiTheme="majorBidi" w:hAnsiTheme="majorBidi" w:cstheme="majorBidi"/>
        </w:rPr>
        <w:t xml:space="preserve">effect on the correlation between UCS and PLI </w:t>
      </w:r>
      <w:r w:rsidR="00247946" w:rsidRPr="00C41C98">
        <w:rPr>
          <w:rFonts w:asciiTheme="majorBidi" w:hAnsiTheme="majorBidi" w:cstheme="majorBidi"/>
        </w:rPr>
        <w:t>(</w:t>
      </w:r>
      <w:r w:rsidR="00584F0B" w:rsidRPr="00C41C98">
        <w:rPr>
          <w:rFonts w:asciiTheme="majorBidi" w:hAnsiTheme="majorBidi" w:cstheme="majorBidi"/>
        </w:rPr>
        <w:t>R</w:t>
      </w:r>
      <w:r w:rsidR="00584F0B" w:rsidRPr="00C41C98">
        <w:rPr>
          <w:rFonts w:asciiTheme="majorBidi" w:hAnsiTheme="majorBidi" w:cstheme="majorBidi"/>
          <w:vertAlign w:val="superscript"/>
        </w:rPr>
        <w:t>2</w:t>
      </w:r>
      <w:r w:rsidR="00584F0B" w:rsidRPr="00C41C98">
        <w:rPr>
          <w:rFonts w:asciiTheme="majorBidi" w:hAnsiTheme="majorBidi" w:cstheme="majorBidi"/>
        </w:rPr>
        <w:t xml:space="preserve"> = 0.</w:t>
      </w:r>
      <w:r w:rsidR="00DA423D" w:rsidRPr="00C41C98">
        <w:rPr>
          <w:rFonts w:asciiTheme="majorBidi" w:hAnsiTheme="majorBidi" w:cstheme="majorBidi"/>
        </w:rPr>
        <w:t>87</w:t>
      </w:r>
      <w:r w:rsidR="00DA4A45" w:rsidRPr="00C41C98">
        <w:rPr>
          <w:rFonts w:asciiTheme="majorBidi" w:hAnsiTheme="majorBidi" w:cstheme="majorBidi"/>
        </w:rPr>
        <w:t xml:space="preserve"> and 0.</w:t>
      </w:r>
      <w:r w:rsidR="00DA423D" w:rsidRPr="00C41C98">
        <w:rPr>
          <w:rFonts w:asciiTheme="majorBidi" w:hAnsiTheme="majorBidi" w:cstheme="majorBidi"/>
        </w:rPr>
        <w:t>92</w:t>
      </w:r>
      <w:r w:rsidR="00DA4A45" w:rsidRPr="00C41C98">
        <w:rPr>
          <w:rFonts w:asciiTheme="majorBidi" w:hAnsiTheme="majorBidi" w:cstheme="majorBidi"/>
        </w:rPr>
        <w:t>, respectively</w:t>
      </w:r>
      <w:r w:rsidR="00247946" w:rsidRPr="00C41C98">
        <w:rPr>
          <w:rFonts w:asciiTheme="majorBidi" w:hAnsiTheme="majorBidi" w:cstheme="majorBidi"/>
        </w:rPr>
        <w:t>)</w:t>
      </w:r>
      <w:r w:rsidR="00DA4A45" w:rsidRPr="00C41C98">
        <w:rPr>
          <w:rFonts w:asciiTheme="majorBidi" w:hAnsiTheme="majorBidi" w:cstheme="majorBidi"/>
        </w:rPr>
        <w:t>.</w:t>
      </w:r>
    </w:p>
    <w:p w14:paraId="58CF7ED9" w14:textId="77777777" w:rsidR="00584F0B" w:rsidRPr="00C41C98" w:rsidRDefault="00584F0B" w:rsidP="00C41C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Nazanin"/>
          <w:lang w:bidi="fa-IR"/>
        </w:rPr>
      </w:pPr>
      <w:r w:rsidRPr="00C41C98">
        <w:rPr>
          <w:rFonts w:ascii="Times New Roman" w:eastAsia="Times New Roman" w:hAnsi="Times New Roman" w:cs="B Nazanin"/>
          <w:b/>
          <w:bCs/>
          <w:lang w:bidi="fa-IR"/>
        </w:rPr>
        <w:t xml:space="preserve">Keywords: </w:t>
      </w:r>
      <w:r w:rsidRPr="00C41C98">
        <w:rPr>
          <w:rFonts w:ascii="Times New Roman" w:eastAsia="Times New Roman" w:hAnsi="Times New Roman" w:cs="B Nazanin"/>
          <w:lang w:bidi="fa-IR"/>
        </w:rPr>
        <w:t>Density, Point load index; Porosity, Sandstone; Uniaxial compressive strength</w:t>
      </w:r>
    </w:p>
    <w:p w14:paraId="2B423F6C" w14:textId="77777777" w:rsidR="00414731" w:rsidRPr="00C41C98" w:rsidRDefault="00D8224C" w:rsidP="00C41C98">
      <w:pPr>
        <w:pStyle w:val="Heading1"/>
        <w:widowControl w:val="0"/>
        <w:spacing w:before="0" w:line="360" w:lineRule="auto"/>
        <w:rPr>
          <w:rFonts w:ascii="Times New Roman" w:hAnsi="Times New Roman"/>
          <w:color w:val="auto"/>
          <w:sz w:val="22"/>
          <w:szCs w:val="22"/>
          <w:lang w:val="en-US" w:eastAsia="en-US" w:bidi="fa-IR"/>
        </w:rPr>
      </w:pPr>
      <w:r w:rsidRPr="00C41C98">
        <w:rPr>
          <w:rFonts w:ascii="Times New Roman" w:hAnsi="Times New Roman"/>
          <w:color w:val="auto"/>
          <w:sz w:val="22"/>
          <w:szCs w:val="22"/>
          <w:lang w:val="en-US" w:eastAsia="en-US" w:bidi="fa-IR"/>
        </w:rPr>
        <w:t xml:space="preserve">1. </w:t>
      </w:r>
      <w:r w:rsidR="00C92D54" w:rsidRPr="00C41C98">
        <w:rPr>
          <w:rFonts w:ascii="Times New Roman" w:hAnsi="Times New Roman"/>
          <w:color w:val="auto"/>
          <w:sz w:val="22"/>
          <w:szCs w:val="22"/>
          <w:lang w:val="en-US" w:eastAsia="en-US" w:bidi="fa-IR"/>
        </w:rPr>
        <w:t xml:space="preserve"> Introduction</w:t>
      </w:r>
    </w:p>
    <w:p w14:paraId="2787DDFD" w14:textId="7F92C181" w:rsidR="0077262B" w:rsidRPr="00C41C98" w:rsidRDefault="00733837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Rock strength is </w:t>
      </w:r>
      <w:r w:rsidR="00C41C98" w:rsidRPr="00C41C98">
        <w:rPr>
          <w:rFonts w:asciiTheme="majorBidi" w:hAnsiTheme="majorBidi" w:cstheme="majorBidi"/>
        </w:rPr>
        <w:t>among the fundamental</w:t>
      </w:r>
      <w:r w:rsidR="00116561" w:rsidRPr="00C41C98">
        <w:rPr>
          <w:rFonts w:asciiTheme="majorBidi" w:hAnsiTheme="majorBidi" w:cstheme="majorBidi"/>
        </w:rPr>
        <w:t xml:space="preserve"> </w:t>
      </w:r>
      <w:r w:rsidR="00443882" w:rsidRPr="00C41C98">
        <w:rPr>
          <w:rFonts w:asciiTheme="majorBidi" w:hAnsiTheme="majorBidi" w:cstheme="majorBidi"/>
        </w:rPr>
        <w:t>properties to</w:t>
      </w:r>
      <w:r w:rsidRPr="00C41C98">
        <w:rPr>
          <w:rFonts w:asciiTheme="majorBidi" w:hAnsiTheme="majorBidi" w:cstheme="majorBidi"/>
        </w:rPr>
        <w:t xml:space="preserve"> evaluate the</w:t>
      </w:r>
      <w:r w:rsidR="00C41C98" w:rsidRPr="00C41C98">
        <w:rPr>
          <w:rFonts w:asciiTheme="majorBidi" w:hAnsiTheme="majorBidi" w:cstheme="majorBidi"/>
        </w:rPr>
        <w:t xml:space="preserve"> site</w:t>
      </w:r>
      <w:r w:rsidRPr="00C41C98">
        <w:rPr>
          <w:rFonts w:asciiTheme="majorBidi" w:hAnsiTheme="majorBidi" w:cstheme="majorBidi"/>
        </w:rPr>
        <w:t xml:space="preserve"> suitability of geotechnical projects</w:t>
      </w:r>
      <w:r w:rsidR="00E562CB" w:rsidRPr="00C41C98">
        <w:rPr>
          <w:rFonts w:asciiTheme="majorBidi" w:hAnsiTheme="majorBidi" w:cstheme="majorBidi"/>
        </w:rPr>
        <w:t xml:space="preserve"> </w:t>
      </w:r>
      <w:r w:rsidR="001920B6" w:rsidRPr="00C41C98">
        <w:rPr>
          <w:rFonts w:asciiTheme="majorBidi" w:hAnsiTheme="majorBidi" w:cstheme="majorBidi"/>
        </w:rPr>
        <w:t xml:space="preserve">such </w:t>
      </w:r>
      <w:r w:rsidR="00E562CB" w:rsidRPr="00C41C98">
        <w:rPr>
          <w:rFonts w:asciiTheme="majorBidi" w:hAnsiTheme="majorBidi" w:cstheme="majorBidi"/>
        </w:rPr>
        <w:t xml:space="preserve">as dams, tunnels, mining, </w:t>
      </w:r>
      <w:r w:rsidR="00116561" w:rsidRPr="00C41C98">
        <w:rPr>
          <w:rFonts w:asciiTheme="majorBidi" w:hAnsiTheme="majorBidi" w:cstheme="majorBidi"/>
        </w:rPr>
        <w:t xml:space="preserve">and </w:t>
      </w:r>
      <w:r w:rsidR="00E562CB" w:rsidRPr="00C41C98">
        <w:rPr>
          <w:rFonts w:asciiTheme="majorBidi" w:hAnsiTheme="majorBidi" w:cstheme="majorBidi"/>
        </w:rPr>
        <w:t>slope stability</w:t>
      </w:r>
      <w:r w:rsidR="00116561" w:rsidRPr="00C41C98">
        <w:rPr>
          <w:rFonts w:asciiTheme="majorBidi" w:hAnsiTheme="majorBidi" w:cstheme="majorBidi"/>
        </w:rPr>
        <w:t>.</w:t>
      </w:r>
      <w:r w:rsidR="00E562CB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>In this regard, u</w:t>
      </w:r>
      <w:r w:rsidR="0017087D" w:rsidRPr="00C41C98">
        <w:rPr>
          <w:rFonts w:asciiTheme="majorBidi" w:hAnsiTheme="majorBidi" w:cstheme="majorBidi"/>
        </w:rPr>
        <w:t>niaxial compressive strength</w:t>
      </w:r>
      <w:r w:rsidR="00DE2823" w:rsidRPr="00C41C98">
        <w:rPr>
          <w:rFonts w:asciiTheme="majorBidi" w:hAnsiTheme="majorBidi" w:cstheme="majorBidi"/>
        </w:rPr>
        <w:t xml:space="preserve"> (UCS)</w:t>
      </w:r>
      <w:r w:rsidR="0017087D" w:rsidRPr="00C41C98">
        <w:rPr>
          <w:rFonts w:asciiTheme="majorBidi" w:hAnsiTheme="majorBidi" w:cstheme="majorBidi"/>
        </w:rPr>
        <w:t xml:space="preserve"> is the most important strength property of rocks used in the design of geotechnical projects.</w:t>
      </w:r>
      <w:r w:rsidR="009643E9" w:rsidRPr="00C41C98">
        <w:rPr>
          <w:rFonts w:asciiTheme="majorBidi" w:hAnsiTheme="majorBidi" w:cstheme="majorBidi"/>
        </w:rPr>
        <w:t xml:space="preserve"> Lack of accurate measurement of this </w:t>
      </w:r>
      <w:r w:rsidR="00443882" w:rsidRPr="00C41C98">
        <w:rPr>
          <w:rFonts w:asciiTheme="majorBidi" w:hAnsiTheme="majorBidi" w:cstheme="majorBidi"/>
        </w:rPr>
        <w:t>property</w:t>
      </w:r>
      <w:r w:rsidR="009643E9" w:rsidRPr="00C41C98">
        <w:rPr>
          <w:rFonts w:asciiTheme="majorBidi" w:hAnsiTheme="majorBidi" w:cstheme="majorBidi"/>
        </w:rPr>
        <w:t xml:space="preserve"> can lead to design errors</w:t>
      </w:r>
      <w:r w:rsidR="00116561" w:rsidRPr="00C41C98">
        <w:rPr>
          <w:rFonts w:asciiTheme="majorBidi" w:hAnsiTheme="majorBidi" w:cstheme="majorBidi"/>
        </w:rPr>
        <w:t>, damaging</w:t>
      </w:r>
      <w:r w:rsidR="009643E9" w:rsidRPr="00C41C98">
        <w:rPr>
          <w:rFonts w:asciiTheme="majorBidi" w:hAnsiTheme="majorBidi" w:cstheme="majorBidi"/>
        </w:rPr>
        <w:t xml:space="preserve"> the geotechnical project</w:t>
      </w:r>
      <w:r w:rsidR="00D076A2" w:rsidRPr="00C41C98">
        <w:rPr>
          <w:rFonts w:asciiTheme="majorBidi" w:hAnsiTheme="majorBidi" w:cstheme="majorBidi"/>
        </w:rPr>
        <w:t xml:space="preserve"> (</w:t>
      </w:r>
      <w:r w:rsidR="00BF5153" w:rsidRPr="00C41C98">
        <w:rPr>
          <w:rFonts w:asciiTheme="majorBidi" w:hAnsiTheme="majorBidi" w:cstheme="majorBidi"/>
        </w:rPr>
        <w:t>Heidari et al., 2012)</w:t>
      </w:r>
      <w:r w:rsidR="009643E9" w:rsidRPr="00C41C98">
        <w:rPr>
          <w:rFonts w:asciiTheme="majorBidi" w:hAnsiTheme="majorBidi" w:cstheme="majorBidi"/>
        </w:rPr>
        <w:t>.</w:t>
      </w:r>
      <w:r w:rsidR="00443882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According to standards such as the </w:t>
      </w:r>
      <w:r w:rsidR="00116561" w:rsidRPr="00C41C98">
        <w:rPr>
          <w:rFonts w:ascii="Times New Roman" w:eastAsia="Times New Roman" w:hAnsi="Times New Roman" w:cs="B Nazanin"/>
          <w:lang w:bidi="fa-IR"/>
        </w:rPr>
        <w:t>International Society for Rock Mechanics (ISRM 1981) and the American Society for Testing and Materials (ASTM 1986)</w:t>
      </w:r>
      <w:r w:rsidR="00116561" w:rsidRPr="00C41C98">
        <w:rPr>
          <w:rFonts w:asciiTheme="majorBidi" w:hAnsiTheme="majorBidi" w:cstheme="majorBidi"/>
        </w:rPr>
        <w:t>, p</w:t>
      </w:r>
      <w:r w:rsidR="00C5767A" w:rsidRPr="00C41C98">
        <w:rPr>
          <w:rFonts w:asciiTheme="majorBidi" w:hAnsiTheme="majorBidi" w:cstheme="majorBidi"/>
        </w:rPr>
        <w:t xml:space="preserve">erforming </w:t>
      </w:r>
      <w:r w:rsidR="00116561" w:rsidRPr="00C41C98">
        <w:rPr>
          <w:rFonts w:asciiTheme="majorBidi" w:hAnsiTheme="majorBidi" w:cstheme="majorBidi"/>
        </w:rPr>
        <w:t xml:space="preserve">the </w:t>
      </w:r>
      <w:r w:rsidR="00C5767A" w:rsidRPr="00C41C98">
        <w:rPr>
          <w:rFonts w:asciiTheme="majorBidi" w:hAnsiTheme="majorBidi" w:cstheme="majorBidi"/>
        </w:rPr>
        <w:t xml:space="preserve">UCS test requires having rock samples with appropriate dimensions. </w:t>
      </w:r>
      <w:r w:rsidR="00116561" w:rsidRPr="00C41C98">
        <w:rPr>
          <w:rFonts w:asciiTheme="majorBidi" w:hAnsiTheme="majorBidi" w:cstheme="majorBidi"/>
        </w:rPr>
        <w:t>However, i</w:t>
      </w:r>
      <w:r w:rsidR="009F1060" w:rsidRPr="00C41C98">
        <w:rPr>
          <w:rFonts w:asciiTheme="majorBidi" w:hAnsiTheme="majorBidi" w:cstheme="majorBidi"/>
        </w:rPr>
        <w:t>n many cases, such as layered sedimentary rocks, metamorphic rocks with schistosity, a</w:t>
      </w:r>
      <w:r w:rsidR="00116561" w:rsidRPr="00C41C98">
        <w:rPr>
          <w:rFonts w:asciiTheme="majorBidi" w:hAnsiTheme="majorBidi" w:cstheme="majorBidi"/>
        </w:rPr>
        <w:t>nd</w:t>
      </w:r>
      <w:r w:rsidR="009F1060" w:rsidRPr="00C41C98">
        <w:rPr>
          <w:rFonts w:asciiTheme="majorBidi" w:hAnsiTheme="majorBidi" w:cstheme="majorBidi"/>
        </w:rPr>
        <w:t xml:space="preserve"> highly weathered rocks, it is impossible to obtain standard-sized rock samples for UCS testing</w:t>
      </w:r>
      <w:r w:rsidR="00BF5153" w:rsidRPr="00C41C98">
        <w:rPr>
          <w:rFonts w:asciiTheme="majorBidi" w:hAnsiTheme="majorBidi" w:cstheme="majorBidi"/>
        </w:rPr>
        <w:t xml:space="preserve"> (Jamshidi et al., 201</w:t>
      </w:r>
      <w:r w:rsidR="006A4D63" w:rsidRPr="00C41C98">
        <w:rPr>
          <w:rFonts w:asciiTheme="majorBidi" w:hAnsiTheme="majorBidi" w:cstheme="majorBidi"/>
        </w:rPr>
        <w:t>6</w:t>
      </w:r>
      <w:r w:rsidR="00BF5153" w:rsidRPr="00C41C98">
        <w:rPr>
          <w:rFonts w:asciiTheme="majorBidi" w:hAnsiTheme="majorBidi" w:cstheme="majorBidi"/>
        </w:rPr>
        <w:t>)</w:t>
      </w:r>
      <w:r w:rsidR="009F1060" w:rsidRPr="00C41C98">
        <w:rPr>
          <w:rFonts w:asciiTheme="majorBidi" w:hAnsiTheme="majorBidi" w:cstheme="majorBidi"/>
        </w:rPr>
        <w:t>.</w:t>
      </w:r>
      <w:r w:rsidR="0031252D" w:rsidRPr="00C41C98">
        <w:rPr>
          <w:rFonts w:asciiTheme="majorBidi" w:hAnsiTheme="majorBidi" w:cstheme="majorBidi"/>
        </w:rPr>
        <w:t xml:space="preserve"> Hence, indirect methods </w:t>
      </w:r>
      <w:r w:rsidR="0077262B" w:rsidRPr="00C41C98">
        <w:rPr>
          <w:rFonts w:asciiTheme="majorBidi" w:hAnsiTheme="majorBidi" w:cstheme="majorBidi"/>
        </w:rPr>
        <w:t xml:space="preserve">such as PLI, Brazilian tensile strength (BTS), and ultrasonic wave velocity (Vp) </w:t>
      </w:r>
      <w:r w:rsidR="0031252D" w:rsidRPr="00C41C98">
        <w:rPr>
          <w:rFonts w:asciiTheme="majorBidi" w:hAnsiTheme="majorBidi" w:cstheme="majorBidi"/>
        </w:rPr>
        <w:t xml:space="preserve">are used </w:t>
      </w:r>
      <w:r w:rsidR="00474FCA" w:rsidRPr="00C41C98">
        <w:rPr>
          <w:rFonts w:asciiTheme="majorBidi" w:hAnsiTheme="majorBidi" w:cstheme="majorBidi"/>
        </w:rPr>
        <w:t>for predicting</w:t>
      </w:r>
      <w:r w:rsidR="0031252D" w:rsidRPr="00C41C98">
        <w:rPr>
          <w:rFonts w:asciiTheme="majorBidi" w:hAnsiTheme="majorBidi" w:cstheme="majorBidi"/>
        </w:rPr>
        <w:t xml:space="preserve"> the UCS. </w:t>
      </w:r>
      <w:r w:rsidR="00116561" w:rsidRPr="00C41C98">
        <w:rPr>
          <w:rFonts w:asciiTheme="majorBidi" w:hAnsiTheme="majorBidi" w:cstheme="majorBidi"/>
        </w:rPr>
        <w:t>Certainly</w:t>
      </w:r>
      <w:r w:rsidR="0031252D" w:rsidRPr="00C41C98">
        <w:rPr>
          <w:rFonts w:asciiTheme="majorBidi" w:hAnsiTheme="majorBidi" w:cstheme="majorBidi"/>
        </w:rPr>
        <w:t>, these methods are for the initial assessment of UCS in geotechnical projects.</w:t>
      </w:r>
      <w:r w:rsidR="0077262B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>Therefore, obtaining</w:t>
      </w:r>
      <w:r w:rsidR="00457E3B" w:rsidRPr="00C41C98">
        <w:rPr>
          <w:rFonts w:asciiTheme="majorBidi" w:hAnsiTheme="majorBidi" w:cstheme="majorBidi"/>
        </w:rPr>
        <w:t xml:space="preserve"> </w:t>
      </w:r>
      <w:r w:rsidR="0077262B" w:rsidRPr="00C41C98">
        <w:rPr>
          <w:rFonts w:asciiTheme="majorBidi" w:hAnsiTheme="majorBidi" w:cstheme="majorBidi"/>
        </w:rPr>
        <w:t>reliable results for a specific site</w:t>
      </w:r>
      <w:r w:rsidR="00116561" w:rsidRPr="00C41C98">
        <w:rPr>
          <w:rFonts w:asciiTheme="majorBidi" w:hAnsiTheme="majorBidi" w:cstheme="majorBidi"/>
        </w:rPr>
        <w:t xml:space="preserve"> needs to carry out </w:t>
      </w:r>
      <w:r w:rsidR="0077262B" w:rsidRPr="00C41C98">
        <w:rPr>
          <w:rFonts w:asciiTheme="majorBidi" w:hAnsiTheme="majorBidi" w:cstheme="majorBidi"/>
        </w:rPr>
        <w:t xml:space="preserve">a series </w:t>
      </w:r>
      <w:r w:rsidR="00457E3B" w:rsidRPr="00C41C98">
        <w:rPr>
          <w:rFonts w:asciiTheme="majorBidi" w:hAnsiTheme="majorBidi" w:cstheme="majorBidi"/>
        </w:rPr>
        <w:t xml:space="preserve">of </w:t>
      </w:r>
      <w:r w:rsidR="00C25A20" w:rsidRPr="00C41C98">
        <w:rPr>
          <w:rFonts w:asciiTheme="majorBidi" w:hAnsiTheme="majorBidi" w:cstheme="majorBidi"/>
        </w:rPr>
        <w:t>UCS</w:t>
      </w:r>
      <w:r w:rsidR="00457E3B" w:rsidRPr="00C41C98">
        <w:rPr>
          <w:rFonts w:asciiTheme="majorBidi" w:hAnsiTheme="majorBidi" w:cstheme="majorBidi"/>
        </w:rPr>
        <w:t xml:space="preserve"> tests </w:t>
      </w:r>
      <w:r w:rsidR="0077262B" w:rsidRPr="00C41C98">
        <w:rPr>
          <w:rFonts w:asciiTheme="majorBidi" w:hAnsiTheme="majorBidi" w:cstheme="majorBidi"/>
        </w:rPr>
        <w:t xml:space="preserve">to calibrate the </w:t>
      </w:r>
      <w:r w:rsidR="00457E3B" w:rsidRPr="00C41C98">
        <w:rPr>
          <w:rFonts w:asciiTheme="majorBidi" w:hAnsiTheme="majorBidi" w:cstheme="majorBidi"/>
        </w:rPr>
        <w:t>indirect methods</w:t>
      </w:r>
      <w:r w:rsidR="0077262B" w:rsidRPr="00C41C98">
        <w:rPr>
          <w:rFonts w:asciiTheme="majorBidi" w:hAnsiTheme="majorBidi" w:cstheme="majorBidi"/>
        </w:rPr>
        <w:t>.</w:t>
      </w:r>
    </w:p>
    <w:p w14:paraId="225BFEE4" w14:textId="50C800E4" w:rsidR="00B46AB5" w:rsidRPr="00C41C98" w:rsidRDefault="00C25A20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lastRenderedPageBreak/>
        <w:t xml:space="preserve">The </w:t>
      </w:r>
      <w:r w:rsidR="00BD0D08" w:rsidRPr="00C41C98">
        <w:rPr>
          <w:rFonts w:asciiTheme="majorBidi" w:hAnsiTheme="majorBidi" w:cstheme="majorBidi"/>
        </w:rPr>
        <w:t>PLI test</w:t>
      </w:r>
      <w:r w:rsidR="00B46AB5" w:rsidRPr="00C41C98">
        <w:rPr>
          <w:rFonts w:asciiTheme="majorBidi" w:hAnsiTheme="majorBidi" w:cstheme="majorBidi"/>
        </w:rPr>
        <w:t xml:space="preserve"> is one of the most common indirect methods for predicting </w:t>
      </w:r>
      <w:r w:rsidRPr="00C41C98">
        <w:rPr>
          <w:rFonts w:asciiTheme="majorBidi" w:hAnsiTheme="majorBidi" w:cstheme="majorBidi"/>
        </w:rPr>
        <w:t>the UCS</w:t>
      </w:r>
      <w:r w:rsidR="00B46AB5" w:rsidRPr="00C41C98">
        <w:rPr>
          <w:rFonts w:asciiTheme="majorBidi" w:hAnsiTheme="majorBidi" w:cstheme="majorBidi"/>
        </w:rPr>
        <w:t xml:space="preserve">. This </w:t>
      </w:r>
      <w:r w:rsidR="00BD0D08" w:rsidRPr="00C41C98">
        <w:rPr>
          <w:rFonts w:asciiTheme="majorBidi" w:hAnsiTheme="majorBidi" w:cstheme="majorBidi"/>
        </w:rPr>
        <w:t>test</w:t>
      </w:r>
      <w:r w:rsidR="00B46AB5" w:rsidRPr="00C41C98">
        <w:rPr>
          <w:rFonts w:asciiTheme="majorBidi" w:hAnsiTheme="majorBidi" w:cstheme="majorBidi"/>
        </w:rPr>
        <w:t xml:space="preserve"> is very popular among rock and geotechnical engineers </w:t>
      </w:r>
      <w:r w:rsidR="00116561" w:rsidRPr="00C41C98">
        <w:rPr>
          <w:rFonts w:asciiTheme="majorBidi" w:hAnsiTheme="majorBidi" w:cstheme="majorBidi"/>
        </w:rPr>
        <w:t>owing to</w:t>
      </w:r>
      <w:r w:rsidR="00B46AB5" w:rsidRPr="00C41C98">
        <w:rPr>
          <w:rFonts w:asciiTheme="majorBidi" w:hAnsiTheme="majorBidi" w:cstheme="majorBidi"/>
        </w:rPr>
        <w:t xml:space="preserve"> its simplicity</w:t>
      </w:r>
      <w:r w:rsidR="00116561" w:rsidRPr="00C41C98">
        <w:rPr>
          <w:rFonts w:asciiTheme="majorBidi" w:hAnsiTheme="majorBidi" w:cstheme="majorBidi"/>
        </w:rPr>
        <w:t xml:space="preserve"> and quickness </w:t>
      </w:r>
      <w:r w:rsidR="00BF5153" w:rsidRPr="00C41C98">
        <w:rPr>
          <w:rFonts w:asciiTheme="majorBidi" w:hAnsiTheme="majorBidi" w:cstheme="majorBidi"/>
        </w:rPr>
        <w:t>(</w:t>
      </w:r>
      <w:r w:rsidR="006A4D63" w:rsidRPr="00C41C98">
        <w:rPr>
          <w:rFonts w:asciiTheme="majorBidi" w:hAnsiTheme="majorBidi" w:cstheme="majorBidi"/>
        </w:rPr>
        <w:t>Azimian</w:t>
      </w:r>
      <w:r w:rsidR="00BF5153" w:rsidRPr="00C41C98">
        <w:rPr>
          <w:rFonts w:asciiTheme="majorBidi" w:hAnsiTheme="majorBidi" w:cstheme="majorBidi"/>
        </w:rPr>
        <w:t xml:space="preserve"> </w:t>
      </w:r>
      <w:r w:rsidRPr="00C41C98">
        <w:rPr>
          <w:rFonts w:asciiTheme="majorBidi" w:hAnsiTheme="majorBidi" w:cstheme="majorBidi"/>
        </w:rPr>
        <w:t>and Ajalloeian</w:t>
      </w:r>
      <w:r w:rsidR="00BF5153" w:rsidRPr="00C41C98">
        <w:rPr>
          <w:rFonts w:asciiTheme="majorBidi" w:hAnsiTheme="majorBidi" w:cstheme="majorBidi"/>
        </w:rPr>
        <w:t xml:space="preserve"> 201</w:t>
      </w:r>
      <w:r w:rsidR="006A4D63" w:rsidRPr="00C41C98">
        <w:rPr>
          <w:rFonts w:asciiTheme="majorBidi" w:hAnsiTheme="majorBidi" w:cstheme="majorBidi"/>
        </w:rPr>
        <w:t>5</w:t>
      </w:r>
      <w:r w:rsidR="00BF5153" w:rsidRPr="00C41C98">
        <w:rPr>
          <w:rFonts w:asciiTheme="majorBidi" w:hAnsiTheme="majorBidi" w:cstheme="majorBidi"/>
        </w:rPr>
        <w:t>)</w:t>
      </w:r>
      <w:r w:rsidR="00B46AB5" w:rsidRPr="00C41C98">
        <w:rPr>
          <w:rFonts w:asciiTheme="majorBidi" w:hAnsiTheme="majorBidi" w:cstheme="majorBidi"/>
        </w:rPr>
        <w:t>.</w:t>
      </w:r>
      <w:r w:rsidR="00BD0D08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>Regarding</w:t>
      </w:r>
      <w:r w:rsidR="00BD0D08" w:rsidRPr="00C41C98">
        <w:rPr>
          <w:rFonts w:asciiTheme="majorBidi" w:hAnsiTheme="majorBidi" w:cstheme="majorBidi"/>
        </w:rPr>
        <w:t xml:space="preserve"> the portability of the PLI test device, it can be used in both laboratory and field conditions. </w:t>
      </w:r>
    </w:p>
    <w:p w14:paraId="3E4E2B59" w14:textId="6E8F421A" w:rsidR="0039158D" w:rsidRPr="00C41C98" w:rsidRDefault="008B1CD8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So far, </w:t>
      </w:r>
      <w:r w:rsidR="00116561" w:rsidRPr="00C41C98">
        <w:rPr>
          <w:rFonts w:asciiTheme="majorBidi" w:hAnsiTheme="majorBidi" w:cstheme="majorBidi"/>
        </w:rPr>
        <w:t>several studies have been conducted on</w:t>
      </w:r>
      <w:r w:rsidRPr="00C41C98">
        <w:rPr>
          <w:rFonts w:asciiTheme="majorBidi" w:hAnsiTheme="majorBidi" w:cstheme="majorBidi"/>
        </w:rPr>
        <w:t xml:space="preserve"> correlations between UCS and PLI. Some of these correlations are presented in Table 1.</w:t>
      </w:r>
      <w:r w:rsidR="003A0ABE" w:rsidRPr="00C41C98">
        <w:rPr>
          <w:rFonts w:asciiTheme="majorBidi" w:hAnsiTheme="majorBidi" w:cstheme="majorBidi"/>
        </w:rPr>
        <w:t xml:space="preserve"> </w:t>
      </w:r>
      <w:r w:rsidR="00C41C98" w:rsidRPr="00C41C98">
        <w:rPr>
          <w:rFonts w:asciiTheme="majorBidi" w:hAnsiTheme="majorBidi" w:cstheme="majorBidi"/>
        </w:rPr>
        <w:t>In this table</w:t>
      </w:r>
      <w:r w:rsidR="003C36E7" w:rsidRPr="00C41C98">
        <w:rPr>
          <w:rFonts w:asciiTheme="majorBidi" w:hAnsiTheme="majorBidi" w:cstheme="majorBidi"/>
        </w:rPr>
        <w:t>, the determination coefficients (R</w:t>
      </w:r>
      <w:r w:rsidR="003C36E7" w:rsidRPr="00C41C98">
        <w:rPr>
          <w:rFonts w:asciiTheme="majorBidi" w:hAnsiTheme="majorBidi" w:cstheme="majorBidi"/>
          <w:vertAlign w:val="superscript"/>
        </w:rPr>
        <w:t>2</w:t>
      </w:r>
      <w:r w:rsidR="003C36E7" w:rsidRPr="00C41C98">
        <w:rPr>
          <w:rFonts w:asciiTheme="majorBidi" w:hAnsiTheme="majorBidi" w:cstheme="majorBidi"/>
        </w:rPr>
        <w:t>) and the correlation form are different between UCS and PLI</w:t>
      </w:r>
      <w:r w:rsidR="00116561" w:rsidRPr="00C41C98">
        <w:rPr>
          <w:rFonts w:asciiTheme="majorBidi" w:hAnsiTheme="majorBidi" w:cstheme="majorBidi"/>
        </w:rPr>
        <w:t xml:space="preserve">. This difference is a function of </w:t>
      </w:r>
      <w:r w:rsidR="00BE4440" w:rsidRPr="00C41C98">
        <w:rPr>
          <w:rFonts w:asciiTheme="majorBidi" w:hAnsiTheme="majorBidi" w:cstheme="majorBidi"/>
        </w:rPr>
        <w:t xml:space="preserve">rock type, rock sample </w:t>
      </w:r>
      <w:r w:rsidR="00116561" w:rsidRPr="00C41C98">
        <w:rPr>
          <w:rFonts w:asciiTheme="majorBidi" w:hAnsiTheme="majorBidi" w:cstheme="majorBidi"/>
        </w:rPr>
        <w:t>conditions (</w:t>
      </w:r>
      <w:r w:rsidR="00BE4440" w:rsidRPr="00C41C98">
        <w:rPr>
          <w:rFonts w:asciiTheme="majorBidi" w:hAnsiTheme="majorBidi" w:cstheme="majorBidi"/>
        </w:rPr>
        <w:t xml:space="preserve">natural, </w:t>
      </w:r>
      <w:r w:rsidR="008E29A8" w:rsidRPr="00C41C98">
        <w:rPr>
          <w:rFonts w:asciiTheme="majorBidi" w:hAnsiTheme="majorBidi" w:cstheme="majorBidi"/>
        </w:rPr>
        <w:t>dry</w:t>
      </w:r>
      <w:r w:rsidR="00116561" w:rsidRPr="00C41C98">
        <w:rPr>
          <w:rFonts w:asciiTheme="majorBidi" w:hAnsiTheme="majorBidi" w:cstheme="majorBidi"/>
        </w:rPr>
        <w:t>,</w:t>
      </w:r>
      <w:r w:rsidR="008E29A8" w:rsidRPr="00C41C98">
        <w:rPr>
          <w:rFonts w:asciiTheme="majorBidi" w:hAnsiTheme="majorBidi" w:cstheme="majorBidi"/>
        </w:rPr>
        <w:t xml:space="preserve"> or saturated), number of tests, </w:t>
      </w:r>
      <w:r w:rsidR="00116561" w:rsidRPr="00C41C98">
        <w:rPr>
          <w:rFonts w:asciiTheme="majorBidi" w:hAnsiTheme="majorBidi" w:cstheme="majorBidi"/>
        </w:rPr>
        <w:t xml:space="preserve">and the </w:t>
      </w:r>
      <w:r w:rsidR="008E29A8" w:rsidRPr="00C41C98">
        <w:rPr>
          <w:rFonts w:asciiTheme="majorBidi" w:hAnsiTheme="majorBidi" w:cstheme="majorBidi"/>
        </w:rPr>
        <w:t>procedure of UCS and PLI tests.</w:t>
      </w:r>
    </w:p>
    <w:p w14:paraId="57E1C9DA" w14:textId="630380D1" w:rsidR="002A0D6B" w:rsidRPr="00C41C98" w:rsidRDefault="00C52FB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In PLI test, rock samples can be </w:t>
      </w:r>
      <w:r w:rsidR="002A0D6B" w:rsidRPr="00C41C98">
        <w:rPr>
          <w:rFonts w:asciiTheme="majorBidi" w:hAnsiTheme="majorBidi" w:cstheme="majorBidi"/>
        </w:rPr>
        <w:t>in the form of either core (the axial and diametr</w:t>
      </w:r>
      <w:r w:rsidR="00BA5955" w:rsidRPr="00C41C98">
        <w:rPr>
          <w:rFonts w:asciiTheme="majorBidi" w:hAnsiTheme="majorBidi" w:cstheme="majorBidi"/>
        </w:rPr>
        <w:t>ic</w:t>
      </w:r>
      <w:r w:rsidR="002A0D6B" w:rsidRPr="00C41C98">
        <w:rPr>
          <w:rFonts w:asciiTheme="majorBidi" w:hAnsiTheme="majorBidi" w:cstheme="majorBidi"/>
        </w:rPr>
        <w:t>al tests), cut blocks (the block test), or irregular lumps (the irregular lump test).</w:t>
      </w:r>
      <w:r w:rsidR="00721B08" w:rsidRPr="00C41C98">
        <w:rPr>
          <w:rFonts w:asciiTheme="majorBidi" w:hAnsiTheme="majorBidi" w:cstheme="majorBidi"/>
        </w:rPr>
        <w:t xml:space="preserve"> </w:t>
      </w:r>
      <w:r w:rsidR="00027C5A" w:rsidRPr="00C41C98">
        <w:rPr>
          <w:rFonts w:asciiTheme="majorBidi" w:hAnsiTheme="majorBidi" w:cstheme="majorBidi"/>
        </w:rPr>
        <w:t xml:space="preserve">One of the </w:t>
      </w:r>
      <w:r w:rsidR="0081799C" w:rsidRPr="00C41C98">
        <w:rPr>
          <w:rFonts w:asciiTheme="majorBidi" w:hAnsiTheme="majorBidi" w:cstheme="majorBidi"/>
        </w:rPr>
        <w:t>issues</w:t>
      </w:r>
      <w:r w:rsidR="00027C5A" w:rsidRPr="00C41C98">
        <w:rPr>
          <w:rFonts w:asciiTheme="majorBidi" w:hAnsiTheme="majorBidi" w:cstheme="majorBidi"/>
        </w:rPr>
        <w:t xml:space="preserve"> that </w:t>
      </w:r>
      <w:r w:rsidR="0081799C" w:rsidRPr="00C41C98">
        <w:rPr>
          <w:rFonts w:asciiTheme="majorBidi" w:hAnsiTheme="majorBidi" w:cstheme="majorBidi"/>
        </w:rPr>
        <w:t>have</w:t>
      </w:r>
      <w:r w:rsidR="00027C5A" w:rsidRPr="00C41C98">
        <w:rPr>
          <w:rFonts w:asciiTheme="majorBidi" w:hAnsiTheme="majorBidi" w:cstheme="majorBidi"/>
        </w:rPr>
        <w:t xml:space="preserve"> not been considered in previous research is </w:t>
      </w:r>
      <w:r w:rsidR="00116561" w:rsidRPr="00C41C98">
        <w:rPr>
          <w:rFonts w:asciiTheme="majorBidi" w:hAnsiTheme="majorBidi" w:cstheme="majorBidi"/>
        </w:rPr>
        <w:t xml:space="preserve">the </w:t>
      </w:r>
      <w:r w:rsidR="00027C5A" w:rsidRPr="00C41C98">
        <w:rPr>
          <w:rFonts w:asciiTheme="majorBidi" w:hAnsiTheme="majorBidi" w:cstheme="majorBidi"/>
        </w:rPr>
        <w:t>accuracy of the PLI test procedures in predicting the UCS.</w:t>
      </w:r>
      <w:r w:rsidR="002A0D6B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>Accordingly</w:t>
      </w:r>
      <w:r w:rsidR="002A0D6B" w:rsidRPr="00C41C98">
        <w:rPr>
          <w:rFonts w:asciiTheme="majorBidi" w:hAnsiTheme="majorBidi" w:cstheme="majorBidi"/>
        </w:rPr>
        <w:t xml:space="preserve">, in </w:t>
      </w:r>
      <w:r w:rsidR="00116561" w:rsidRPr="00C41C98">
        <w:rPr>
          <w:rFonts w:asciiTheme="majorBidi" w:hAnsiTheme="majorBidi" w:cstheme="majorBidi"/>
        </w:rPr>
        <w:t xml:space="preserve">the </w:t>
      </w:r>
      <w:r w:rsidR="002A0D6B" w:rsidRPr="00C41C98">
        <w:rPr>
          <w:rFonts w:asciiTheme="majorBidi" w:hAnsiTheme="majorBidi" w:cstheme="majorBidi"/>
        </w:rPr>
        <w:t>present study</w:t>
      </w:r>
      <w:r w:rsidR="00116561" w:rsidRPr="00C41C98">
        <w:rPr>
          <w:rFonts w:asciiTheme="majorBidi" w:hAnsiTheme="majorBidi" w:cstheme="majorBidi"/>
        </w:rPr>
        <w:t>,</w:t>
      </w:r>
      <w:r w:rsidR="002A0D6B" w:rsidRPr="00C41C98">
        <w:rPr>
          <w:rFonts w:asciiTheme="majorBidi" w:hAnsiTheme="majorBidi" w:cstheme="majorBidi"/>
        </w:rPr>
        <w:t xml:space="preserve"> </w:t>
      </w:r>
      <w:r w:rsidR="00116561" w:rsidRPr="00C41C98">
        <w:rPr>
          <w:rFonts w:asciiTheme="majorBidi" w:hAnsiTheme="majorBidi" w:cstheme="majorBidi"/>
        </w:rPr>
        <w:t xml:space="preserve">the </w:t>
      </w:r>
      <w:r w:rsidR="002A0D6B" w:rsidRPr="00C41C98">
        <w:rPr>
          <w:rFonts w:asciiTheme="majorBidi" w:hAnsiTheme="majorBidi" w:cstheme="majorBidi"/>
        </w:rPr>
        <w:t xml:space="preserve">accuracy of procedures </w:t>
      </w:r>
      <w:r w:rsidR="00C41C98" w:rsidRPr="00C41C98">
        <w:rPr>
          <w:rFonts w:asciiTheme="majorBidi" w:hAnsiTheme="majorBidi" w:cstheme="majorBidi"/>
        </w:rPr>
        <w:t xml:space="preserve">proposed for </w:t>
      </w:r>
      <w:r w:rsidR="002A0D6B" w:rsidRPr="00C41C98">
        <w:rPr>
          <w:rFonts w:asciiTheme="majorBidi" w:hAnsiTheme="majorBidi" w:cstheme="majorBidi"/>
        </w:rPr>
        <w:t>four PLI tests</w:t>
      </w:r>
      <w:r w:rsidR="00116561" w:rsidRPr="00C41C98">
        <w:rPr>
          <w:rFonts w:asciiTheme="majorBidi" w:hAnsiTheme="majorBidi" w:cstheme="majorBidi"/>
        </w:rPr>
        <w:t xml:space="preserve"> (</w:t>
      </w:r>
      <w:r w:rsidR="002A0D6B" w:rsidRPr="00C41C98">
        <w:rPr>
          <w:rFonts w:asciiTheme="majorBidi" w:hAnsiTheme="majorBidi" w:cstheme="majorBidi"/>
        </w:rPr>
        <w:t>i.e</w:t>
      </w:r>
      <w:r w:rsidR="006430FB" w:rsidRPr="00C41C98">
        <w:rPr>
          <w:rFonts w:asciiTheme="majorBidi" w:hAnsiTheme="majorBidi" w:cstheme="majorBidi"/>
        </w:rPr>
        <w:t>.</w:t>
      </w:r>
      <w:r w:rsidR="00116561" w:rsidRPr="00C41C98">
        <w:rPr>
          <w:rFonts w:asciiTheme="majorBidi" w:hAnsiTheme="majorBidi" w:cstheme="majorBidi"/>
        </w:rPr>
        <w:t>,</w:t>
      </w:r>
      <w:r w:rsidR="002A0D6B" w:rsidRPr="00C41C98">
        <w:rPr>
          <w:rFonts w:asciiTheme="majorBidi" w:hAnsiTheme="majorBidi" w:cstheme="majorBidi"/>
        </w:rPr>
        <w:t xml:space="preserve"> axial, diametr</w:t>
      </w:r>
      <w:r w:rsidR="00BA5955" w:rsidRPr="00C41C98">
        <w:rPr>
          <w:rFonts w:asciiTheme="majorBidi" w:hAnsiTheme="majorBidi" w:cstheme="majorBidi"/>
        </w:rPr>
        <w:t>ic</w:t>
      </w:r>
      <w:r w:rsidR="002A0D6B" w:rsidRPr="00C41C98">
        <w:rPr>
          <w:rFonts w:asciiTheme="majorBidi" w:hAnsiTheme="majorBidi" w:cstheme="majorBidi"/>
        </w:rPr>
        <w:t>al, block</w:t>
      </w:r>
      <w:r w:rsidR="00116561" w:rsidRPr="00C41C98">
        <w:rPr>
          <w:rFonts w:asciiTheme="majorBidi" w:hAnsiTheme="majorBidi" w:cstheme="majorBidi"/>
        </w:rPr>
        <w:t>,</w:t>
      </w:r>
      <w:r w:rsidR="002A0D6B" w:rsidRPr="00C41C98">
        <w:rPr>
          <w:rFonts w:asciiTheme="majorBidi" w:hAnsiTheme="majorBidi" w:cstheme="majorBidi"/>
        </w:rPr>
        <w:t xml:space="preserve"> and irregular lump tests</w:t>
      </w:r>
      <w:r w:rsidR="00116561" w:rsidRPr="00C41C98">
        <w:rPr>
          <w:rFonts w:asciiTheme="majorBidi" w:hAnsiTheme="majorBidi" w:cstheme="majorBidi"/>
        </w:rPr>
        <w:t>)</w:t>
      </w:r>
      <w:r w:rsidR="002A0D6B" w:rsidRPr="00C41C98">
        <w:rPr>
          <w:rFonts w:asciiTheme="majorBidi" w:hAnsiTheme="majorBidi" w:cstheme="majorBidi"/>
        </w:rPr>
        <w:t xml:space="preserve"> in predicting the UCS for 15 different sandstone samples </w:t>
      </w:r>
      <w:r w:rsidR="00116561" w:rsidRPr="00C41C98">
        <w:rPr>
          <w:rFonts w:asciiTheme="majorBidi" w:hAnsiTheme="majorBidi" w:cstheme="majorBidi"/>
        </w:rPr>
        <w:t xml:space="preserve">is </w:t>
      </w:r>
      <w:r w:rsidR="002A0D6B" w:rsidRPr="00C41C98">
        <w:rPr>
          <w:rFonts w:asciiTheme="majorBidi" w:hAnsiTheme="majorBidi" w:cstheme="majorBidi"/>
        </w:rPr>
        <w:t>investigated.</w:t>
      </w:r>
      <w:r w:rsidR="00730F5D" w:rsidRPr="00C41C98">
        <w:rPr>
          <w:rFonts w:asciiTheme="majorBidi" w:hAnsiTheme="majorBidi" w:cstheme="majorBidi"/>
        </w:rPr>
        <w:t xml:space="preserve"> Th</w:t>
      </w:r>
      <w:r w:rsidR="00C41C98" w:rsidRPr="00C41C98">
        <w:rPr>
          <w:rFonts w:asciiTheme="majorBidi" w:hAnsiTheme="majorBidi" w:cstheme="majorBidi"/>
        </w:rPr>
        <w:t>is study also aim</w:t>
      </w:r>
      <w:r w:rsidR="00730F5D" w:rsidRPr="00C41C98">
        <w:rPr>
          <w:rFonts w:asciiTheme="majorBidi" w:hAnsiTheme="majorBidi" w:cstheme="majorBidi"/>
        </w:rPr>
        <w:t xml:space="preserve">s </w:t>
      </w:r>
      <w:r w:rsidR="00116561" w:rsidRPr="00C41C98">
        <w:rPr>
          <w:rFonts w:asciiTheme="majorBidi" w:hAnsiTheme="majorBidi" w:cstheme="majorBidi"/>
        </w:rPr>
        <w:t xml:space="preserve">to evaluate the </w:t>
      </w:r>
      <w:r w:rsidR="00730F5D" w:rsidRPr="00C41C98">
        <w:rPr>
          <w:rFonts w:asciiTheme="majorBidi" w:hAnsiTheme="majorBidi" w:cstheme="majorBidi"/>
        </w:rPr>
        <w:t xml:space="preserve">effect </w:t>
      </w:r>
      <w:r w:rsidR="00BA5955" w:rsidRPr="00C41C98">
        <w:rPr>
          <w:rFonts w:asciiTheme="majorBidi" w:hAnsiTheme="majorBidi" w:cstheme="majorBidi"/>
        </w:rPr>
        <w:t xml:space="preserve">of </w:t>
      </w:r>
      <w:r w:rsidR="00730F5D" w:rsidRPr="00C41C98">
        <w:rPr>
          <w:rFonts w:asciiTheme="majorBidi" w:hAnsiTheme="majorBidi" w:cstheme="majorBidi"/>
        </w:rPr>
        <w:sym w:font="Symbol" w:char="F072"/>
      </w:r>
      <w:r w:rsidR="00730F5D" w:rsidRPr="00C41C98">
        <w:rPr>
          <w:rFonts w:asciiTheme="majorBidi" w:hAnsiTheme="majorBidi" w:cstheme="majorBidi"/>
        </w:rPr>
        <w:t xml:space="preserve"> and n on the correlation between UCS and PLI</w:t>
      </w:r>
      <w:r w:rsidR="00BA5955" w:rsidRPr="00C41C98">
        <w:rPr>
          <w:rFonts w:asciiTheme="majorBidi" w:hAnsiTheme="majorBidi" w:cstheme="majorBidi"/>
        </w:rPr>
        <w:t>.</w:t>
      </w:r>
    </w:p>
    <w:p w14:paraId="0C0985D8" w14:textId="77777777" w:rsidR="00F15467" w:rsidRPr="00C41C98" w:rsidRDefault="00F15467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 xml:space="preserve">Table 1 </w:t>
      </w:r>
    </w:p>
    <w:p w14:paraId="6460542F" w14:textId="77777777" w:rsidR="004E425A" w:rsidRPr="00C41C98" w:rsidRDefault="00D8224C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bookmarkStart w:id="1" w:name="OLE_LINK51"/>
      <w:bookmarkStart w:id="2" w:name="OLE_LINK52"/>
      <w:r w:rsidRPr="00C41C98">
        <w:rPr>
          <w:color w:val="auto"/>
          <w:sz w:val="22"/>
          <w:szCs w:val="22"/>
        </w:rPr>
        <w:t xml:space="preserve">2. </w:t>
      </w:r>
      <w:r w:rsidR="004E425A" w:rsidRPr="00C41C98">
        <w:rPr>
          <w:color w:val="auto"/>
          <w:sz w:val="22"/>
          <w:szCs w:val="22"/>
        </w:rPr>
        <w:t>Material</w:t>
      </w:r>
      <w:r w:rsidR="00AC396B" w:rsidRPr="00C41C98">
        <w:rPr>
          <w:color w:val="auto"/>
          <w:sz w:val="22"/>
          <w:szCs w:val="22"/>
        </w:rPr>
        <w:t>s</w:t>
      </w:r>
      <w:r w:rsidR="004E425A" w:rsidRPr="00C41C98">
        <w:rPr>
          <w:color w:val="auto"/>
          <w:sz w:val="22"/>
          <w:szCs w:val="22"/>
        </w:rPr>
        <w:t xml:space="preserve"> and </w:t>
      </w:r>
      <w:r w:rsidR="00AC396B" w:rsidRPr="00C41C98">
        <w:rPr>
          <w:color w:val="auto"/>
          <w:sz w:val="22"/>
          <w:szCs w:val="22"/>
        </w:rPr>
        <w:t>M</w:t>
      </w:r>
      <w:r w:rsidR="004E425A" w:rsidRPr="00C41C98">
        <w:rPr>
          <w:color w:val="auto"/>
          <w:sz w:val="22"/>
          <w:szCs w:val="22"/>
        </w:rPr>
        <w:t>ethods</w:t>
      </w:r>
    </w:p>
    <w:p w14:paraId="5E8A6910" w14:textId="4FD40D15" w:rsidR="005B4A01" w:rsidRPr="00C41C98" w:rsidRDefault="00BF5153" w:rsidP="00156E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="Times New Roman" w:eastAsia="Times New Roman" w:hAnsi="Times New Roman" w:cs="B Nazanin"/>
          <w:lang w:bidi="fa-IR"/>
        </w:rPr>
        <w:t xml:space="preserve">To achieve the research </w:t>
      </w:r>
      <w:r w:rsidR="00116561" w:rsidRPr="00C41C98">
        <w:rPr>
          <w:rFonts w:ascii="Times New Roman" w:eastAsia="Times New Roman" w:hAnsi="Times New Roman" w:cs="B Nazanin"/>
          <w:lang w:bidi="fa-IR"/>
        </w:rPr>
        <w:t>objectives</w:t>
      </w:r>
      <w:r w:rsidRPr="00C41C98">
        <w:rPr>
          <w:rFonts w:ascii="Times New Roman" w:eastAsia="Times New Roman" w:hAnsi="Times New Roman" w:cs="B Nazanin"/>
          <w:lang w:bidi="fa-IR"/>
        </w:rPr>
        <w:t xml:space="preserve">, </w:t>
      </w:r>
      <w:r w:rsidR="00116561" w:rsidRPr="00C41C98">
        <w:rPr>
          <w:rFonts w:ascii="Times New Roman" w:eastAsia="Times New Roman" w:hAnsi="Times New Roman" w:cs="B Nazanin"/>
          <w:lang w:bidi="fa-IR"/>
        </w:rPr>
        <w:t xml:space="preserve">we visited </w:t>
      </w:r>
      <w:r w:rsidRPr="00C41C98">
        <w:rPr>
          <w:rFonts w:ascii="Times New Roman" w:eastAsia="Times New Roman" w:hAnsi="Times New Roman" w:cs="B Nazanin"/>
          <w:lang w:bidi="fa-IR"/>
        </w:rPr>
        <w:t xml:space="preserve">sandstone outcrops in the north of Khorramabad, Lorestan province. During the visit, 15 samples of different sandstone blocks </w:t>
      </w:r>
      <w:r w:rsidR="00FD2D9B" w:rsidRPr="00C41C98">
        <w:rPr>
          <w:rFonts w:ascii="Times New Roman" w:eastAsia="Times New Roman" w:hAnsi="Times New Roman" w:cs="B Nazanin"/>
          <w:lang w:bidi="fa-IR"/>
        </w:rPr>
        <w:t xml:space="preserve">almost shape-cubic with dimensions </w:t>
      </w:r>
      <w:r w:rsidR="006560EA" w:rsidRPr="00C41C98">
        <w:rPr>
          <w:rFonts w:ascii="Times New Roman" w:eastAsia="Times New Roman" w:hAnsi="Times New Roman" w:cs="B Nazanin"/>
          <w:lang w:bidi="fa-IR"/>
        </w:rPr>
        <w:t>20</w:t>
      </w:r>
      <w:r w:rsidR="00FD2D9B" w:rsidRPr="00C41C98">
        <w:rPr>
          <w:rFonts w:ascii="Times New Roman" w:eastAsia="Times New Roman" w:hAnsi="Times New Roman" w:cs="B Nazanin"/>
          <w:lang w:bidi="fa-IR"/>
        </w:rPr>
        <w:t xml:space="preserve"> </w:t>
      </w:r>
      <w:r w:rsidR="006560EA" w:rsidRPr="00C41C98">
        <w:rPr>
          <w:rFonts w:ascii="Times New Roman" w:eastAsia="Times New Roman" w:hAnsi="Times New Roman" w:cs="Times New Roman"/>
          <w:lang w:bidi="fa-IR"/>
        </w:rPr>
        <w:t>×</w:t>
      </w:r>
      <w:r w:rsidR="006560EA" w:rsidRPr="00C41C98">
        <w:rPr>
          <w:rFonts w:ascii="Times New Roman" w:eastAsia="Times New Roman" w:hAnsi="Times New Roman" w:cs="B Nazanin"/>
          <w:lang w:bidi="fa-IR"/>
        </w:rPr>
        <w:t xml:space="preserve"> 20 </w:t>
      </w:r>
      <w:r w:rsidR="006560EA" w:rsidRPr="00C41C98">
        <w:rPr>
          <w:rFonts w:ascii="Times New Roman" w:eastAsia="Times New Roman" w:hAnsi="Times New Roman" w:cs="Times New Roman"/>
          <w:lang w:bidi="fa-IR"/>
        </w:rPr>
        <w:t xml:space="preserve">× 30 </w:t>
      </w:r>
      <w:r w:rsidR="00FD2D9B" w:rsidRPr="00C41C98">
        <w:rPr>
          <w:rFonts w:ascii="Times New Roman" w:eastAsia="Times New Roman" w:hAnsi="Times New Roman" w:cs="B Nazanin"/>
          <w:lang w:bidi="fa-IR"/>
        </w:rPr>
        <w:t xml:space="preserve">to </w:t>
      </w:r>
      <w:r w:rsidR="006560EA" w:rsidRPr="00C41C98">
        <w:rPr>
          <w:rFonts w:ascii="Times New Roman" w:eastAsia="Times New Roman" w:hAnsi="Times New Roman" w:cs="B Nazanin"/>
          <w:lang w:bidi="fa-IR"/>
        </w:rPr>
        <w:t xml:space="preserve">30 </w:t>
      </w:r>
      <w:r w:rsidR="006560EA" w:rsidRPr="00C41C98">
        <w:rPr>
          <w:rFonts w:ascii="Times New Roman" w:eastAsia="Times New Roman" w:hAnsi="Times New Roman" w:cs="Times New Roman"/>
          <w:lang w:bidi="fa-IR"/>
        </w:rPr>
        <w:t>× 30 × 40</w:t>
      </w:r>
      <w:r w:rsidR="00FD2D9B" w:rsidRPr="00C41C98">
        <w:rPr>
          <w:rFonts w:ascii="Times New Roman" w:eastAsia="Times New Roman" w:hAnsi="Times New Roman" w:cs="B Nazanin"/>
          <w:lang w:bidi="fa-IR"/>
        </w:rPr>
        <w:t xml:space="preserve"> cm</w:t>
      </w:r>
      <w:r w:rsidR="008C61F0" w:rsidRPr="00C41C98">
        <w:rPr>
          <w:rFonts w:ascii="Times New Roman" w:eastAsia="Times New Roman" w:hAnsi="Times New Roman" w:cs="B Nazanin"/>
          <w:vertAlign w:val="superscript"/>
          <w:lang w:bidi="fa-IR"/>
        </w:rPr>
        <w:t>3</w:t>
      </w:r>
      <w:r w:rsidR="00FD2D9B" w:rsidRPr="00C41C98">
        <w:rPr>
          <w:rFonts w:ascii="Times New Roman" w:eastAsia="Times New Roman" w:hAnsi="Times New Roman" w:cs="B Nazanin"/>
          <w:lang w:bidi="fa-IR"/>
        </w:rPr>
        <w:t xml:space="preserve"> </w:t>
      </w:r>
      <w:r w:rsidRPr="00C41C98">
        <w:rPr>
          <w:rFonts w:ascii="Times New Roman" w:eastAsia="Times New Roman" w:hAnsi="Times New Roman" w:cs="B Nazanin"/>
          <w:lang w:bidi="fa-IR"/>
        </w:rPr>
        <w:t xml:space="preserve">were collected. </w:t>
      </w:r>
      <w:r w:rsidR="00116561" w:rsidRPr="00C41C98">
        <w:rPr>
          <w:rFonts w:ascii="Times New Roman" w:eastAsia="Times New Roman" w:hAnsi="Times New Roman" w:cs="B Nazanin"/>
          <w:lang w:bidi="fa-IR"/>
        </w:rPr>
        <w:t xml:space="preserve">Fig. </w:t>
      </w:r>
      <w:r w:rsidRPr="00C41C98">
        <w:rPr>
          <w:rFonts w:ascii="Times New Roman" w:eastAsia="Times New Roman" w:hAnsi="Times New Roman" w:cs="B Nazanin"/>
          <w:lang w:bidi="fa-IR"/>
        </w:rPr>
        <w:t xml:space="preserve">1 </w:t>
      </w:r>
      <w:r w:rsidR="00116561" w:rsidRPr="00C41C98">
        <w:rPr>
          <w:rFonts w:ascii="Times New Roman" w:eastAsia="Times New Roman" w:hAnsi="Times New Roman" w:cs="B Nazanin"/>
          <w:lang w:bidi="fa-IR"/>
        </w:rPr>
        <w:t xml:space="preserve">illustrates </w:t>
      </w:r>
      <w:r w:rsidRPr="00C41C98">
        <w:rPr>
          <w:rFonts w:ascii="Times New Roman" w:eastAsia="Times New Roman" w:hAnsi="Times New Roman" w:cs="B Nazanin"/>
          <w:lang w:bidi="fa-IR"/>
        </w:rPr>
        <w:t xml:space="preserve">the geological map and sampling location of the study area. 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These sandstones are widely used in </w:t>
      </w:r>
      <w:r w:rsidR="00E92C6C" w:rsidRPr="00C41C98">
        <w:rPr>
          <w:rFonts w:ascii="Times New Roman" w:eastAsia="Times New Roman" w:hAnsi="Times New Roman" w:cs="B Nazanin"/>
          <w:lang w:bidi="fa-IR"/>
        </w:rPr>
        <w:t>Ghasem Abad and Sarab Talkh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region</w:t>
      </w:r>
      <w:r w:rsidR="00E92C6C" w:rsidRPr="00C41C98">
        <w:rPr>
          <w:rFonts w:ascii="Times New Roman" w:eastAsia="Times New Roman" w:hAnsi="Times New Roman" w:cs="B Nazanin"/>
          <w:lang w:bidi="fa-IR"/>
        </w:rPr>
        <w:t>s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, north of Khorramabad, as construction materials </w:t>
      </w:r>
      <w:r w:rsidR="00116561" w:rsidRPr="00C41C98">
        <w:rPr>
          <w:rFonts w:ascii="Times New Roman" w:eastAsia="Times New Roman" w:hAnsi="Times New Roman" w:cs="B Nazanin"/>
          <w:lang w:bidi="fa-IR"/>
        </w:rPr>
        <w:t>to construct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retaining walls and bridge piers (Fig. </w:t>
      </w:r>
      <w:r w:rsidR="00CA1DF5" w:rsidRPr="00C41C98">
        <w:rPr>
          <w:rFonts w:ascii="Times New Roman" w:eastAsia="Times New Roman" w:hAnsi="Times New Roman" w:cs="B Nazanin"/>
          <w:lang w:bidi="fa-IR"/>
        </w:rPr>
        <w:t>1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). After transferring </w:t>
      </w:r>
      <w:r w:rsidR="00017AB8" w:rsidRPr="00C41C98">
        <w:rPr>
          <w:rFonts w:ascii="Times New Roman" w:eastAsia="Times New Roman" w:hAnsi="Times New Roman" w:cs="B Nazanin"/>
          <w:lang w:bidi="fa-IR"/>
        </w:rPr>
        <w:t>the block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samples to the Laboratory of Geology Engineering and Rock Mechanics at Lorestan University, the specimens were prepared for different tests using </w:t>
      </w:r>
      <w:r w:rsidR="00116561" w:rsidRPr="00C41C98">
        <w:rPr>
          <w:rFonts w:ascii="Times New Roman" w:eastAsia="Times New Roman" w:hAnsi="Times New Roman" w:cs="B Nazanin"/>
          <w:lang w:bidi="fa-IR"/>
        </w:rPr>
        <w:t xml:space="preserve">a </w:t>
      </w:r>
      <w:r w:rsidR="00354D3C" w:rsidRPr="00C41C98">
        <w:rPr>
          <w:rFonts w:ascii="Times New Roman" w:eastAsia="Times New Roman" w:hAnsi="Times New Roman" w:cs="B Nazanin"/>
          <w:lang w:bidi="fa-IR"/>
        </w:rPr>
        <w:t>core drill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and </w:t>
      </w:r>
      <w:r w:rsidR="008C430C" w:rsidRPr="00C41C98">
        <w:rPr>
          <w:rFonts w:ascii="Times New Roman" w:eastAsia="Times New Roman" w:hAnsi="Times New Roman" w:cs="B Nazanin"/>
          <w:lang w:bidi="fa-IR"/>
        </w:rPr>
        <w:t>saw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</w:t>
      </w:r>
      <w:r w:rsidR="00354D3C" w:rsidRPr="00C41C98">
        <w:rPr>
          <w:rFonts w:ascii="Times New Roman" w:eastAsia="Times New Roman" w:hAnsi="Times New Roman" w:cs="B Nazanin"/>
          <w:lang w:bidi="fa-IR"/>
        </w:rPr>
        <w:t>machine</w:t>
      </w:r>
      <w:r w:rsidR="00605076" w:rsidRPr="00C41C98">
        <w:rPr>
          <w:rFonts w:ascii="Times New Roman" w:eastAsia="Times New Roman" w:hAnsi="Times New Roman" w:cs="B Nazanin"/>
          <w:lang w:bidi="fa-IR"/>
        </w:rPr>
        <w:t xml:space="preserve"> (Fig. </w:t>
      </w:r>
      <w:r w:rsidR="00CA1DF5" w:rsidRPr="00C41C98">
        <w:rPr>
          <w:rFonts w:ascii="Times New Roman" w:eastAsia="Times New Roman" w:hAnsi="Times New Roman" w:cs="B Nazanin"/>
          <w:lang w:bidi="fa-IR"/>
        </w:rPr>
        <w:t>2</w:t>
      </w:r>
      <w:r w:rsidR="00605076" w:rsidRPr="00C41C98">
        <w:rPr>
          <w:rFonts w:ascii="Times New Roman" w:eastAsia="Times New Roman" w:hAnsi="Times New Roman" w:cs="B Nazanin"/>
          <w:lang w:bidi="fa-IR"/>
        </w:rPr>
        <w:t>).</w:t>
      </w:r>
      <w:r w:rsidR="00017AB8" w:rsidRPr="00C41C98">
        <w:rPr>
          <w:rFonts w:ascii="Times New Roman" w:eastAsia="Times New Roman" w:hAnsi="Times New Roman" w:cs="B Nazanin"/>
          <w:lang w:bidi="fa-IR"/>
        </w:rPr>
        <w:t xml:space="preserve"> Then, </w:t>
      </w:r>
      <w:r w:rsidR="00017AB8" w:rsidRPr="00C41C98">
        <w:rPr>
          <w:rFonts w:asciiTheme="majorBidi" w:hAnsiTheme="majorBidi" w:cstheme="majorBidi"/>
        </w:rPr>
        <w:sym w:font="Symbol" w:char="F072"/>
      </w:r>
      <w:r w:rsidR="00017AB8" w:rsidRPr="00C41C98">
        <w:rPr>
          <w:rFonts w:asciiTheme="majorBidi" w:hAnsiTheme="majorBidi" w:cstheme="majorBidi"/>
        </w:rPr>
        <w:t>, n, UCS</w:t>
      </w:r>
      <w:r w:rsidR="00116561" w:rsidRPr="00C41C98">
        <w:rPr>
          <w:rFonts w:asciiTheme="majorBidi" w:hAnsiTheme="majorBidi" w:cstheme="majorBidi"/>
        </w:rPr>
        <w:t>,</w:t>
      </w:r>
      <w:r w:rsidR="00785BB7" w:rsidRPr="00C41C98">
        <w:rPr>
          <w:rFonts w:asciiTheme="majorBidi" w:hAnsiTheme="majorBidi" w:cstheme="majorBidi"/>
        </w:rPr>
        <w:t xml:space="preserve"> and PLI tests were performed on the specimens. Finally, achieved data were analyzed with two aims: </w:t>
      </w:r>
      <w:r w:rsidR="00116561" w:rsidRPr="00C41C98">
        <w:rPr>
          <w:rFonts w:asciiTheme="majorBidi" w:hAnsiTheme="majorBidi" w:cstheme="majorBidi"/>
        </w:rPr>
        <w:t>1) investigating</w:t>
      </w:r>
      <w:r w:rsidR="00785BB7" w:rsidRPr="00C41C98">
        <w:rPr>
          <w:rFonts w:asciiTheme="majorBidi" w:hAnsiTheme="majorBidi" w:cstheme="majorBidi"/>
        </w:rPr>
        <w:t xml:space="preserve"> the accuracy of the PLI test procedures in predicting the UCS and </w:t>
      </w:r>
      <w:r w:rsidR="00116561" w:rsidRPr="00C41C98">
        <w:rPr>
          <w:rFonts w:asciiTheme="majorBidi" w:hAnsiTheme="majorBidi" w:cstheme="majorBidi"/>
        </w:rPr>
        <w:t>2) Evaluating the</w:t>
      </w:r>
      <w:r w:rsidR="00785BB7" w:rsidRPr="00C41C98">
        <w:rPr>
          <w:rFonts w:asciiTheme="majorBidi" w:hAnsiTheme="majorBidi" w:cstheme="majorBidi"/>
        </w:rPr>
        <w:t xml:space="preserve"> effect of </w:t>
      </w:r>
      <w:r w:rsidR="00785BB7" w:rsidRPr="00C41C98">
        <w:rPr>
          <w:rFonts w:asciiTheme="majorBidi" w:hAnsiTheme="majorBidi" w:cstheme="majorBidi"/>
        </w:rPr>
        <w:sym w:font="Symbol" w:char="F072"/>
      </w:r>
      <w:r w:rsidR="00785BB7" w:rsidRPr="00C41C98">
        <w:rPr>
          <w:rFonts w:asciiTheme="majorBidi" w:hAnsiTheme="majorBidi" w:cstheme="majorBidi"/>
        </w:rPr>
        <w:t xml:space="preserve"> and n on the correlation between UCS and PLI.</w:t>
      </w:r>
    </w:p>
    <w:p w14:paraId="7EED6A6B" w14:textId="40C543E6" w:rsidR="00040F2E" w:rsidRPr="00C41C98" w:rsidRDefault="00AA0A97" w:rsidP="00C41C98">
      <w:pPr>
        <w:pStyle w:val="AbstractTitle"/>
        <w:spacing w:after="0" w:line="360" w:lineRule="auto"/>
        <w:jc w:val="left"/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</w:pPr>
      <w:r w:rsidRPr="00C41C98">
        <w:rPr>
          <w:color w:val="auto"/>
          <w:sz w:val="22"/>
          <w:szCs w:val="22"/>
        </w:rPr>
        <w:t>Fig.</w:t>
      </w:r>
      <w:r w:rsidRPr="00C41C98">
        <w:rPr>
          <w:color w:val="auto"/>
          <w:sz w:val="22"/>
          <w:szCs w:val="22"/>
        </w:rPr>
        <w:t xml:space="preserve"> </w:t>
      </w:r>
      <w:r w:rsidR="00642B8B" w:rsidRPr="00C41C98">
        <w:rPr>
          <w:color w:val="auto"/>
          <w:sz w:val="22"/>
          <w:szCs w:val="22"/>
        </w:rPr>
        <w:t>1</w:t>
      </w:r>
      <w:r w:rsidRPr="00C41C98">
        <w:rPr>
          <w:color w:val="auto"/>
          <w:sz w:val="22"/>
          <w:szCs w:val="22"/>
        </w:rPr>
        <w:t xml:space="preserve">. </w:t>
      </w:r>
    </w:p>
    <w:p w14:paraId="75188261" w14:textId="7D3D6A41" w:rsidR="008C430C" w:rsidRPr="00C41C98" w:rsidRDefault="00AA0A97" w:rsidP="00C41C98">
      <w:pPr>
        <w:pStyle w:val="AbstractTitle"/>
        <w:spacing w:after="0" w:line="360" w:lineRule="auto"/>
        <w:jc w:val="left"/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</w:pPr>
      <w:r w:rsidRPr="00C41C98">
        <w:rPr>
          <w:color w:val="auto"/>
          <w:sz w:val="22"/>
          <w:szCs w:val="22"/>
        </w:rPr>
        <w:t>Fig.</w:t>
      </w:r>
      <w:r w:rsidRPr="00C41C98">
        <w:rPr>
          <w:color w:val="auto"/>
          <w:sz w:val="22"/>
          <w:szCs w:val="22"/>
        </w:rPr>
        <w:t xml:space="preserve"> </w:t>
      </w:r>
      <w:r w:rsidR="008C430C" w:rsidRPr="00C41C98">
        <w:rPr>
          <w:color w:val="auto"/>
          <w:sz w:val="22"/>
          <w:szCs w:val="22"/>
        </w:rPr>
        <w:t>2</w:t>
      </w:r>
      <w:r w:rsidRPr="00C41C98">
        <w:rPr>
          <w:color w:val="auto"/>
          <w:sz w:val="22"/>
          <w:szCs w:val="22"/>
        </w:rPr>
        <w:t xml:space="preserve">. </w:t>
      </w:r>
    </w:p>
    <w:p w14:paraId="484EB8A7" w14:textId="77777777" w:rsidR="00BF15FE" w:rsidRPr="00C41C98" w:rsidRDefault="00BF15FE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</w:p>
    <w:p w14:paraId="0F0EAA6C" w14:textId="77777777" w:rsidR="00881C12" w:rsidRPr="00C41C98" w:rsidRDefault="00B47B38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 xml:space="preserve"> </w:t>
      </w:r>
      <w:bookmarkEnd w:id="1"/>
      <w:bookmarkEnd w:id="2"/>
      <w:r w:rsidR="00015A8F" w:rsidRPr="00C41C98">
        <w:rPr>
          <w:color w:val="auto"/>
          <w:sz w:val="22"/>
          <w:szCs w:val="22"/>
        </w:rPr>
        <w:t>3</w:t>
      </w:r>
      <w:r w:rsidR="00D8224C" w:rsidRPr="00C41C98">
        <w:rPr>
          <w:color w:val="auto"/>
          <w:sz w:val="22"/>
          <w:szCs w:val="22"/>
        </w:rPr>
        <w:t xml:space="preserve">. </w:t>
      </w:r>
      <w:r w:rsidR="00015A8F" w:rsidRPr="00C41C98">
        <w:rPr>
          <w:color w:val="auto"/>
          <w:sz w:val="22"/>
          <w:szCs w:val="22"/>
        </w:rPr>
        <w:t xml:space="preserve">Results </w:t>
      </w:r>
    </w:p>
    <w:p w14:paraId="40ACBD36" w14:textId="77777777" w:rsidR="00BC25E8" w:rsidRPr="00C41C98" w:rsidRDefault="00015A8F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>3</w:t>
      </w:r>
      <w:r w:rsidR="00BC25E8" w:rsidRPr="00C41C98">
        <w:rPr>
          <w:color w:val="auto"/>
          <w:sz w:val="22"/>
          <w:szCs w:val="22"/>
        </w:rPr>
        <w:t xml:space="preserve">.1. Density </w:t>
      </w:r>
      <w:r w:rsidR="00CB2CEA" w:rsidRPr="00C41C98">
        <w:rPr>
          <w:color w:val="auto"/>
          <w:sz w:val="22"/>
          <w:szCs w:val="22"/>
        </w:rPr>
        <w:t>(</w:t>
      </w:r>
      <w:r w:rsidR="00CB2CEA" w:rsidRPr="00C41C98">
        <w:rPr>
          <w:color w:val="auto"/>
          <w:sz w:val="22"/>
          <w:szCs w:val="22"/>
        </w:rPr>
        <w:sym w:font="Symbol" w:char="F072"/>
      </w:r>
      <w:r w:rsidR="00CB2CEA" w:rsidRPr="00C41C98">
        <w:rPr>
          <w:color w:val="auto"/>
          <w:sz w:val="22"/>
          <w:szCs w:val="22"/>
        </w:rPr>
        <w:t xml:space="preserve">) </w:t>
      </w:r>
      <w:r w:rsidR="00BC25E8" w:rsidRPr="00C41C98">
        <w:rPr>
          <w:color w:val="auto"/>
          <w:sz w:val="22"/>
          <w:szCs w:val="22"/>
        </w:rPr>
        <w:t xml:space="preserve">and Porosity </w:t>
      </w:r>
      <w:r w:rsidR="00CB2CEA" w:rsidRPr="00C41C98">
        <w:rPr>
          <w:color w:val="auto"/>
          <w:sz w:val="22"/>
          <w:szCs w:val="22"/>
        </w:rPr>
        <w:t xml:space="preserve">(n) </w:t>
      </w:r>
      <w:r w:rsidR="00BC25E8" w:rsidRPr="00C41C98">
        <w:rPr>
          <w:color w:val="auto"/>
          <w:sz w:val="22"/>
          <w:szCs w:val="22"/>
        </w:rPr>
        <w:t>Tests</w:t>
      </w:r>
    </w:p>
    <w:p w14:paraId="3DE3A180" w14:textId="4C3B2FFC" w:rsidR="00BE76C1" w:rsidRPr="00C41C98" w:rsidRDefault="00BE76C1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Some physical properties of the samples</w:t>
      </w:r>
      <w:r w:rsidR="00116561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including </w:t>
      </w:r>
      <w:r w:rsidRPr="00C41C98">
        <w:rPr>
          <w:rFonts w:asciiTheme="majorBidi" w:hAnsiTheme="majorBidi" w:cstheme="majorBidi"/>
        </w:rPr>
        <w:sym w:font="Symbol" w:char="F072"/>
      </w:r>
      <w:r w:rsidRPr="00C41C98">
        <w:rPr>
          <w:rFonts w:asciiTheme="majorBidi" w:hAnsiTheme="majorBidi" w:cstheme="majorBidi"/>
        </w:rPr>
        <w:t xml:space="preserve"> and n</w:t>
      </w:r>
      <w:r w:rsidR="00AA0A97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were determined using the saturation method </w:t>
      </w:r>
      <w:r w:rsidR="00116561" w:rsidRPr="00C41C98">
        <w:rPr>
          <w:rFonts w:asciiTheme="majorBidi" w:hAnsiTheme="majorBidi" w:cstheme="majorBidi"/>
        </w:rPr>
        <w:t>following</w:t>
      </w:r>
      <w:r w:rsidRPr="00C41C98">
        <w:rPr>
          <w:rFonts w:asciiTheme="majorBidi" w:hAnsiTheme="majorBidi" w:cstheme="majorBidi"/>
        </w:rPr>
        <w:t xml:space="preserve"> ISRM </w:t>
      </w:r>
      <w:r w:rsidR="0091665A" w:rsidRPr="00C41C98">
        <w:rPr>
          <w:rFonts w:asciiTheme="majorBidi" w:hAnsiTheme="majorBidi" w:cstheme="majorBidi"/>
        </w:rPr>
        <w:t>(1981).</w:t>
      </w:r>
      <w:r w:rsidR="00AA0A97" w:rsidRPr="00C41C98">
        <w:rPr>
          <w:rFonts w:asciiTheme="majorBidi" w:hAnsiTheme="majorBidi" w:cstheme="majorBidi"/>
        </w:rPr>
        <w:t xml:space="preserve"> Eqs. (1) and (2) were </w:t>
      </w:r>
      <w:r w:rsidR="00AA0A97" w:rsidRPr="00C41C98">
        <w:rPr>
          <w:rFonts w:asciiTheme="majorBidi" w:hAnsiTheme="majorBidi" w:cstheme="majorBidi"/>
        </w:rPr>
        <w:t>respectively</w:t>
      </w:r>
      <w:r w:rsidR="00AA0A97" w:rsidRPr="00C41C98">
        <w:rPr>
          <w:rFonts w:asciiTheme="majorBidi" w:hAnsiTheme="majorBidi" w:cstheme="majorBidi"/>
        </w:rPr>
        <w:t xml:space="preserve"> used to calculate</w:t>
      </w:r>
      <w:r w:rsidRPr="00C41C98">
        <w:rPr>
          <w:rFonts w:asciiTheme="majorBidi" w:hAnsiTheme="majorBidi" w:cstheme="majorBidi"/>
        </w:rPr>
        <w:t xml:space="preserve"> </w:t>
      </w:r>
      <w:r w:rsidR="00C25A20" w:rsidRPr="00C41C98">
        <w:rPr>
          <w:rFonts w:asciiTheme="majorBidi" w:hAnsiTheme="majorBidi" w:cstheme="majorBidi"/>
        </w:rPr>
        <w:sym w:font="Symbol" w:char="F072"/>
      </w:r>
      <w:r w:rsidR="00C25A20" w:rsidRPr="00C41C98">
        <w:rPr>
          <w:rFonts w:asciiTheme="majorBidi" w:hAnsiTheme="majorBidi" w:cstheme="majorBidi"/>
        </w:rPr>
        <w:t xml:space="preserve"> and n</w:t>
      </w:r>
      <w:r w:rsidRPr="00C41C98">
        <w:rPr>
          <w:rFonts w:asciiTheme="majorBidi" w:hAnsiTheme="majorBidi" w:cstheme="majorBidi"/>
        </w:rPr>
        <w:t>:</w:t>
      </w:r>
    </w:p>
    <w:p w14:paraId="60B78004" w14:textId="77777777" w:rsidR="00BE76C1" w:rsidRPr="00C41C98" w:rsidRDefault="0011656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</w:rPr>
              <w:sym w:font="Symbol" w:char="F072"/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</w:rPr>
              <m:t>dry</m:t>
            </m:r>
          </m:sub>
        </m:sSub>
        <m:r>
          <m:rPr>
            <m:sty m:val="p"/>
          </m:rP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S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theme="majorBidi"/>
              </w:rPr>
              <m:t>V</m:t>
            </m:r>
          </m:den>
        </m:f>
      </m:oMath>
      <w:r w:rsidR="00BE76C1" w:rsidRPr="00C41C98">
        <w:rPr>
          <w:rFonts w:asciiTheme="majorBidi" w:hAnsiTheme="majorBidi" w:cstheme="majorBidi"/>
        </w:rPr>
        <w:t xml:space="preserve">                                    </w:t>
      </w:r>
      <w:r w:rsidR="008D2DEF" w:rsidRPr="00C41C98">
        <w:rPr>
          <w:rFonts w:asciiTheme="majorBidi" w:hAnsiTheme="majorBidi" w:cstheme="majorBidi"/>
        </w:rPr>
        <w:t xml:space="preserve">                                                                                           </w:t>
      </w:r>
      <w:r w:rsidR="00BE76C1" w:rsidRPr="00C41C98">
        <w:rPr>
          <w:rFonts w:asciiTheme="majorBidi" w:hAnsiTheme="majorBidi" w:cstheme="majorBidi"/>
        </w:rPr>
        <w:t xml:space="preserve">       (1)</w:t>
      </w:r>
    </w:p>
    <w:p w14:paraId="7AB71575" w14:textId="77777777" w:rsidR="00BE76C1" w:rsidRPr="00C41C98" w:rsidRDefault="00CB2CE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m:oMath>
        <m:r>
          <m:rPr>
            <m:sty m:val="p"/>
          </m:rPr>
          <w:rPr>
            <w:rFonts w:ascii="Cambria Math" w:hAnsi="Cambria Math" w:cstheme="majorBidi"/>
          </w:rPr>
          <w:lastRenderedPageBreak/>
          <m:t>n=</m:t>
        </m:r>
        <m:f>
          <m:fPr>
            <m:ctrlPr>
              <w:rPr>
                <w:rFonts w:ascii="Cambria Math" w:hAnsi="Cambria Math" w:cstheme="majorBidi"/>
              </w:rPr>
            </m:ctrlPr>
          </m:fPr>
          <m:num>
            <m:d>
              <m:dPr>
                <m:ctrlPr>
                  <w:rPr>
                    <w:rFonts w:ascii="Cambria Math" w:hAnsi="Cambria Math" w:cstheme="majorBidi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</w:rPr>
                      <m:t>sat-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ajorBidi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</w:rPr>
                      <m:t>s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theme="majorBidi"/>
              </w:rPr>
              <m:t>/</m:t>
            </m:r>
            <m:sSub>
              <m:sSubPr>
                <m:ctrlPr>
                  <w:rPr>
                    <w:rFonts w:ascii="Cambria Math" w:hAnsi="Cambria Math" w:cstheme="maj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w:sym w:font="Symbol" w:char="F072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w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theme="majorBidi"/>
              </w:rPr>
              <m:t>V</m:t>
            </m:r>
          </m:den>
        </m:f>
        <m:r>
          <m:rPr>
            <m:sty m:val="p"/>
          </m:rPr>
          <w:rPr>
            <w:rFonts w:ascii="Cambria Math" w:hAnsi="Cambria Math" w:cstheme="majorBidi"/>
          </w:rPr>
          <w:sym w:font="Symbol" w:char="F0B4"/>
        </m:r>
        <m:r>
          <m:rPr>
            <m:sty m:val="p"/>
          </m:rPr>
          <w:rPr>
            <w:rFonts w:ascii="Cambria Math" w:hAnsi="Cambria Math" w:cstheme="majorBidi"/>
          </w:rPr>
          <m:t>100</m:t>
        </m:r>
      </m:oMath>
      <w:r w:rsidR="00BE76C1" w:rsidRPr="00C41C98">
        <w:rPr>
          <w:rFonts w:asciiTheme="majorBidi" w:hAnsiTheme="majorBidi" w:cstheme="majorBidi"/>
        </w:rPr>
        <w:t xml:space="preserve">        </w:t>
      </w:r>
      <w:r w:rsidR="008D2DEF" w:rsidRPr="00C41C98">
        <w:rPr>
          <w:rFonts w:asciiTheme="majorBidi" w:hAnsiTheme="majorBidi" w:cstheme="majorBidi"/>
        </w:rPr>
        <w:t xml:space="preserve">                                                                                            </w:t>
      </w:r>
      <w:r w:rsidR="00BE76C1" w:rsidRPr="00C41C98">
        <w:rPr>
          <w:rFonts w:asciiTheme="majorBidi" w:hAnsiTheme="majorBidi" w:cstheme="majorBidi"/>
        </w:rPr>
        <w:t xml:space="preserve">              (2)</w:t>
      </w:r>
    </w:p>
    <w:p w14:paraId="5CBF1AF2" w14:textId="72CB3A2D" w:rsidR="00BE76C1" w:rsidRPr="00C41C98" w:rsidRDefault="00116561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w</w:t>
      </w:r>
      <w:r w:rsidR="00BE76C1" w:rsidRPr="00C41C98">
        <w:rPr>
          <w:rFonts w:asciiTheme="majorBidi" w:hAnsiTheme="majorBidi" w:cstheme="majorBidi"/>
        </w:rPr>
        <w:t>here M</w:t>
      </w:r>
      <w:r w:rsidR="00BE76C1" w:rsidRPr="00C41C98">
        <w:rPr>
          <w:rFonts w:asciiTheme="majorBidi" w:hAnsiTheme="majorBidi" w:cstheme="majorBidi"/>
          <w:vertAlign w:val="subscript"/>
        </w:rPr>
        <w:t>s</w:t>
      </w:r>
      <w:r w:rsidR="00BE76C1" w:rsidRPr="00C41C98">
        <w:rPr>
          <w:rFonts w:asciiTheme="majorBidi" w:hAnsiTheme="majorBidi" w:cstheme="majorBidi"/>
        </w:rPr>
        <w:t xml:space="preserve"> is </w:t>
      </w:r>
      <w:r w:rsidR="00AA0A97" w:rsidRPr="00C41C98">
        <w:rPr>
          <w:rFonts w:asciiTheme="majorBidi" w:hAnsiTheme="majorBidi" w:cstheme="majorBidi"/>
        </w:rPr>
        <w:t>the</w:t>
      </w:r>
      <w:r w:rsidR="00AA0A97" w:rsidRPr="00C41C98">
        <w:rPr>
          <w:rFonts w:asciiTheme="majorBidi" w:hAnsiTheme="majorBidi" w:cstheme="majorBidi"/>
        </w:rPr>
        <w:t xml:space="preserve"> </w:t>
      </w:r>
      <w:r w:rsidR="00BE76C1" w:rsidRPr="00C41C98">
        <w:rPr>
          <w:rFonts w:asciiTheme="majorBidi" w:hAnsiTheme="majorBidi" w:cstheme="majorBidi"/>
        </w:rPr>
        <w:t>solid mass of the specimen, M</w:t>
      </w:r>
      <w:r w:rsidR="00BE76C1" w:rsidRPr="00C41C98">
        <w:rPr>
          <w:rFonts w:asciiTheme="majorBidi" w:hAnsiTheme="majorBidi" w:cstheme="majorBidi"/>
          <w:vertAlign w:val="subscript"/>
        </w:rPr>
        <w:t>sat</w:t>
      </w:r>
      <w:r w:rsidR="00BE76C1" w:rsidRPr="00C41C98">
        <w:rPr>
          <w:rFonts w:asciiTheme="majorBidi" w:hAnsiTheme="majorBidi" w:cstheme="majorBidi"/>
        </w:rPr>
        <w:t xml:space="preserve"> is </w:t>
      </w:r>
      <w:r w:rsidR="00AA0A97" w:rsidRPr="00C41C98">
        <w:rPr>
          <w:rFonts w:asciiTheme="majorBidi" w:hAnsiTheme="majorBidi" w:cstheme="majorBidi"/>
        </w:rPr>
        <w:t>the</w:t>
      </w:r>
      <w:r w:rsidR="00AA0A97" w:rsidRPr="00C41C98">
        <w:rPr>
          <w:rFonts w:asciiTheme="majorBidi" w:hAnsiTheme="majorBidi" w:cstheme="majorBidi"/>
        </w:rPr>
        <w:t xml:space="preserve"> </w:t>
      </w:r>
      <w:r w:rsidR="00BE76C1" w:rsidRPr="00C41C98">
        <w:rPr>
          <w:rFonts w:asciiTheme="majorBidi" w:hAnsiTheme="majorBidi" w:cstheme="majorBidi"/>
        </w:rPr>
        <w:t>surface</w:t>
      </w:r>
      <w:r w:rsidR="00AA0A97" w:rsidRPr="00C41C98">
        <w:rPr>
          <w:rFonts w:asciiTheme="majorBidi" w:hAnsiTheme="majorBidi" w:cstheme="majorBidi"/>
        </w:rPr>
        <w:t>-</w:t>
      </w:r>
      <w:r w:rsidR="00BE76C1" w:rsidRPr="00C41C98">
        <w:rPr>
          <w:rFonts w:asciiTheme="majorBidi" w:hAnsiTheme="majorBidi" w:cstheme="majorBidi"/>
        </w:rPr>
        <w:t xml:space="preserve">dry saturated mass, V is </w:t>
      </w:r>
      <w:r w:rsidR="00AA0A97" w:rsidRPr="00C41C98">
        <w:rPr>
          <w:rFonts w:asciiTheme="majorBidi" w:hAnsiTheme="majorBidi" w:cstheme="majorBidi"/>
        </w:rPr>
        <w:t>the</w:t>
      </w:r>
      <w:r w:rsidR="00AA0A97" w:rsidRPr="00C41C98">
        <w:rPr>
          <w:rFonts w:asciiTheme="majorBidi" w:hAnsiTheme="majorBidi" w:cstheme="majorBidi"/>
        </w:rPr>
        <w:t xml:space="preserve"> </w:t>
      </w:r>
      <w:r w:rsidR="00BE76C1" w:rsidRPr="00C41C98">
        <w:rPr>
          <w:rFonts w:asciiTheme="majorBidi" w:hAnsiTheme="majorBidi" w:cstheme="majorBidi"/>
        </w:rPr>
        <w:t>bulk volume</w:t>
      </w:r>
      <w:r w:rsidRPr="00C41C98">
        <w:rPr>
          <w:rFonts w:asciiTheme="majorBidi" w:hAnsiTheme="majorBidi" w:cstheme="majorBidi"/>
        </w:rPr>
        <w:t>,</w:t>
      </w:r>
      <w:r w:rsidR="00BE76C1" w:rsidRPr="00C41C98">
        <w:rPr>
          <w:rFonts w:asciiTheme="majorBidi" w:hAnsiTheme="majorBidi" w:cstheme="majorBidi"/>
        </w:rPr>
        <w:t xml:space="preserve"> and </w:t>
      </w:r>
      <w:r w:rsidR="00BE76C1" w:rsidRPr="00C41C98">
        <w:rPr>
          <w:rFonts w:asciiTheme="majorBidi" w:hAnsiTheme="majorBidi" w:cstheme="majorBidi"/>
        </w:rPr>
        <w:sym w:font="Symbol" w:char="F072"/>
      </w:r>
      <w:r w:rsidR="00BE76C1" w:rsidRPr="00C41C98">
        <w:rPr>
          <w:rFonts w:asciiTheme="majorBidi" w:hAnsiTheme="majorBidi" w:cstheme="majorBidi"/>
          <w:vertAlign w:val="subscript"/>
        </w:rPr>
        <w:t>w</w:t>
      </w:r>
      <w:r w:rsidR="00BE76C1" w:rsidRPr="00C41C98">
        <w:rPr>
          <w:rFonts w:asciiTheme="majorBidi" w:hAnsiTheme="majorBidi" w:cstheme="majorBidi"/>
        </w:rPr>
        <w:t xml:space="preserve"> is </w:t>
      </w:r>
      <w:r w:rsidRPr="00C41C98">
        <w:rPr>
          <w:rFonts w:asciiTheme="majorBidi" w:hAnsiTheme="majorBidi" w:cstheme="majorBidi"/>
        </w:rPr>
        <w:t xml:space="preserve">the </w:t>
      </w:r>
      <w:r w:rsidR="00BE76C1" w:rsidRPr="00C41C98">
        <w:rPr>
          <w:rFonts w:asciiTheme="majorBidi" w:hAnsiTheme="majorBidi" w:cstheme="majorBidi"/>
        </w:rPr>
        <w:t>density of water.</w:t>
      </w:r>
    </w:p>
    <w:p w14:paraId="2A79900E" w14:textId="6BE95ACB" w:rsidR="00BE76C1" w:rsidRPr="00C41C98" w:rsidRDefault="00BE76C1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Five specimens from each </w:t>
      </w:r>
      <w:r w:rsidR="00CB2CEA" w:rsidRPr="00C41C98">
        <w:rPr>
          <w:rFonts w:asciiTheme="majorBidi" w:hAnsiTheme="majorBidi" w:cstheme="majorBidi"/>
        </w:rPr>
        <w:t>sandstone</w:t>
      </w:r>
      <w:r w:rsidR="00DE7D9A" w:rsidRPr="00C41C98">
        <w:rPr>
          <w:rFonts w:asciiTheme="majorBidi" w:hAnsiTheme="majorBidi" w:cstheme="majorBidi"/>
        </w:rPr>
        <w:t xml:space="preserve"> sample</w:t>
      </w:r>
      <w:r w:rsidRPr="00C41C98">
        <w:rPr>
          <w:rFonts w:asciiTheme="majorBidi" w:hAnsiTheme="majorBidi" w:cstheme="majorBidi"/>
        </w:rPr>
        <w:t xml:space="preserve"> were used</w:t>
      </w:r>
      <w:r w:rsidR="00C41C98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and </w:t>
      </w:r>
      <w:r w:rsidR="00AA0A97" w:rsidRPr="00C41C98">
        <w:rPr>
          <w:rFonts w:asciiTheme="majorBidi" w:hAnsiTheme="majorBidi" w:cstheme="majorBidi"/>
        </w:rPr>
        <w:t xml:space="preserve">their </w:t>
      </w:r>
      <w:r w:rsidRPr="00C41C98">
        <w:rPr>
          <w:rFonts w:asciiTheme="majorBidi" w:hAnsiTheme="majorBidi" w:cstheme="majorBidi"/>
        </w:rPr>
        <w:t xml:space="preserve">mean values were obtained. </w:t>
      </w:r>
      <w:r w:rsidR="00116561" w:rsidRPr="00C41C98">
        <w:rPr>
          <w:rFonts w:asciiTheme="majorBidi" w:hAnsiTheme="majorBidi" w:cstheme="majorBidi"/>
        </w:rPr>
        <w:t xml:space="preserve">Based on </w:t>
      </w:r>
      <w:r w:rsidRPr="00C41C98">
        <w:rPr>
          <w:rFonts w:asciiTheme="majorBidi" w:hAnsiTheme="majorBidi" w:cstheme="majorBidi"/>
        </w:rPr>
        <w:t>the test results</w:t>
      </w:r>
      <w:r w:rsidR="00AA0A97" w:rsidRPr="00C41C98">
        <w:rPr>
          <w:rFonts w:asciiTheme="majorBidi" w:hAnsiTheme="majorBidi" w:cstheme="majorBidi"/>
        </w:rPr>
        <w:t xml:space="preserve"> (Table 2)</w:t>
      </w:r>
      <w:r w:rsidRPr="00C41C98">
        <w:rPr>
          <w:rFonts w:asciiTheme="majorBidi" w:hAnsiTheme="majorBidi" w:cstheme="majorBidi"/>
        </w:rPr>
        <w:t xml:space="preserve">, </w:t>
      </w:r>
      <w:r w:rsidR="00DE7D9A" w:rsidRPr="00C41C98">
        <w:rPr>
          <w:rFonts w:asciiTheme="majorBidi" w:hAnsiTheme="majorBidi" w:cstheme="majorBidi"/>
        </w:rPr>
        <w:t>the</w:t>
      </w:r>
      <w:r w:rsidRPr="00C41C98">
        <w:rPr>
          <w:rFonts w:asciiTheme="majorBidi" w:hAnsiTheme="majorBidi" w:cstheme="majorBidi"/>
        </w:rPr>
        <w:t xml:space="preserve"> samples are classified as </w:t>
      </w:r>
      <w:r w:rsidR="00CB2CEA" w:rsidRPr="00C41C98">
        <w:rPr>
          <w:rFonts w:asciiTheme="majorBidi" w:hAnsiTheme="majorBidi" w:cstheme="majorBidi"/>
        </w:rPr>
        <w:t>rocks</w:t>
      </w:r>
      <w:r w:rsidRPr="00C41C98">
        <w:rPr>
          <w:rFonts w:asciiTheme="majorBidi" w:hAnsiTheme="majorBidi" w:cstheme="majorBidi"/>
        </w:rPr>
        <w:t xml:space="preserve"> with moderate </w:t>
      </w:r>
      <w:r w:rsidR="00DE7D9A" w:rsidRPr="00C41C98">
        <w:rPr>
          <w:rFonts w:asciiTheme="majorBidi" w:hAnsiTheme="majorBidi" w:cstheme="majorBidi"/>
        </w:rPr>
        <w:t xml:space="preserve">and high </w:t>
      </w:r>
      <w:r w:rsidRPr="00C41C98">
        <w:rPr>
          <w:rFonts w:asciiTheme="majorBidi" w:hAnsiTheme="majorBidi" w:cstheme="majorBidi"/>
        </w:rPr>
        <w:t>density (2.20</w:t>
      </w:r>
      <w:r w:rsidR="00AA0A97" w:rsidRPr="00C41C98">
        <w:rPr>
          <w:rFonts w:asciiTheme="majorBidi" w:hAnsiTheme="majorBidi" w:cstheme="majorBidi"/>
          <w:lang w:bidi="fa-IR"/>
        </w:rPr>
        <w:t>-</w:t>
      </w:r>
      <w:r w:rsidRPr="00C41C98">
        <w:rPr>
          <w:rFonts w:asciiTheme="majorBidi" w:hAnsiTheme="majorBidi" w:cstheme="majorBidi"/>
        </w:rPr>
        <w:t xml:space="preserve">2.55 </w:t>
      </w:r>
      <w:r w:rsidR="00DE7D9A" w:rsidRPr="00C41C98">
        <w:rPr>
          <w:rFonts w:asciiTheme="majorBidi" w:hAnsiTheme="majorBidi" w:cstheme="majorBidi"/>
        </w:rPr>
        <w:t>and 2.55</w:t>
      </w:r>
      <w:r w:rsidR="00AA0A97" w:rsidRPr="00C41C98">
        <w:rPr>
          <w:rFonts w:asciiTheme="majorBidi" w:hAnsiTheme="majorBidi" w:cstheme="majorBidi"/>
          <w:lang w:bidi="fa-IR"/>
        </w:rPr>
        <w:t>-</w:t>
      </w:r>
      <w:r w:rsidR="00DE7D9A" w:rsidRPr="00C41C98">
        <w:rPr>
          <w:rFonts w:asciiTheme="majorBidi" w:hAnsiTheme="majorBidi" w:cstheme="majorBidi"/>
        </w:rPr>
        <w:t xml:space="preserve">2.75 </w:t>
      </w:r>
      <w:r w:rsidRPr="00C41C98">
        <w:rPr>
          <w:rFonts w:asciiTheme="majorBidi" w:hAnsiTheme="majorBidi" w:cstheme="majorBidi"/>
        </w:rPr>
        <w:t>g/cm</w:t>
      </w:r>
      <w:r w:rsidRPr="00C41C98">
        <w:rPr>
          <w:rFonts w:asciiTheme="majorBidi" w:hAnsiTheme="majorBidi" w:cstheme="majorBidi"/>
          <w:vertAlign w:val="superscript"/>
        </w:rPr>
        <w:t>3</w:t>
      </w:r>
      <w:r w:rsidR="00DE7D9A" w:rsidRPr="00C41C98">
        <w:rPr>
          <w:rFonts w:asciiTheme="majorBidi" w:hAnsiTheme="majorBidi" w:cstheme="majorBidi"/>
        </w:rPr>
        <w:t>, respectively</w:t>
      </w:r>
      <w:r w:rsidRPr="00C41C98">
        <w:rPr>
          <w:rFonts w:asciiTheme="majorBidi" w:hAnsiTheme="majorBidi" w:cstheme="majorBidi"/>
        </w:rPr>
        <w:t xml:space="preserve">) and low </w:t>
      </w:r>
      <w:r w:rsidR="00DE7D9A" w:rsidRPr="00C41C98">
        <w:rPr>
          <w:rFonts w:asciiTheme="majorBidi" w:hAnsiTheme="majorBidi" w:cstheme="majorBidi"/>
        </w:rPr>
        <w:t xml:space="preserve">and medium </w:t>
      </w:r>
      <w:r w:rsidRPr="00C41C98">
        <w:rPr>
          <w:rFonts w:asciiTheme="majorBidi" w:hAnsiTheme="majorBidi" w:cstheme="majorBidi"/>
        </w:rPr>
        <w:t>porosity (1</w:t>
      </w:r>
      <w:r w:rsidR="00AA0A97" w:rsidRPr="00C41C98">
        <w:rPr>
          <w:rFonts w:asciiTheme="majorBidi" w:hAnsiTheme="majorBidi" w:cstheme="majorBidi"/>
          <w:lang w:bidi="fa-IR"/>
        </w:rPr>
        <w:t>-</w:t>
      </w:r>
      <w:r w:rsidRPr="00C41C98">
        <w:rPr>
          <w:rFonts w:asciiTheme="majorBidi" w:hAnsiTheme="majorBidi" w:cstheme="majorBidi"/>
        </w:rPr>
        <w:t>5</w:t>
      </w:r>
      <w:r w:rsidR="00DE7D9A" w:rsidRPr="00C41C98">
        <w:rPr>
          <w:rFonts w:asciiTheme="majorBidi" w:hAnsiTheme="majorBidi" w:cstheme="majorBidi"/>
        </w:rPr>
        <w:t xml:space="preserve"> and 5</w:t>
      </w:r>
      <w:r w:rsidR="00AA0A97" w:rsidRPr="00C41C98">
        <w:rPr>
          <w:rFonts w:asciiTheme="majorBidi" w:hAnsiTheme="majorBidi" w:cstheme="majorBidi"/>
          <w:lang w:bidi="fa-IR"/>
        </w:rPr>
        <w:t>-</w:t>
      </w:r>
      <w:r w:rsidR="00DE7D9A" w:rsidRPr="00C41C98">
        <w:rPr>
          <w:rFonts w:asciiTheme="majorBidi" w:hAnsiTheme="majorBidi" w:cstheme="majorBidi"/>
          <w:lang w:bidi="fa-IR"/>
        </w:rPr>
        <w:t>1</w:t>
      </w:r>
      <w:r w:rsidR="00DE7D9A" w:rsidRPr="00C41C98">
        <w:rPr>
          <w:rFonts w:asciiTheme="majorBidi" w:hAnsiTheme="majorBidi" w:cstheme="majorBidi"/>
        </w:rPr>
        <w:t>5</w:t>
      </w:r>
      <w:r w:rsidRPr="00C41C98">
        <w:rPr>
          <w:rFonts w:asciiTheme="majorBidi" w:hAnsiTheme="majorBidi" w:cstheme="majorBidi"/>
        </w:rPr>
        <w:t>%</w:t>
      </w:r>
      <w:r w:rsidR="00DE7D9A" w:rsidRPr="00C41C98">
        <w:rPr>
          <w:rFonts w:asciiTheme="majorBidi" w:hAnsiTheme="majorBidi" w:cstheme="majorBidi"/>
        </w:rPr>
        <w:t>, respectively</w:t>
      </w:r>
      <w:r w:rsidRPr="00C41C98">
        <w:rPr>
          <w:rFonts w:asciiTheme="majorBidi" w:hAnsiTheme="majorBidi" w:cstheme="majorBidi"/>
        </w:rPr>
        <w:t>) according to the classification suggested by Matula et al</w:t>
      </w:r>
      <w:r w:rsidR="0091665A" w:rsidRPr="00C41C98">
        <w:rPr>
          <w:rFonts w:asciiTheme="majorBidi" w:hAnsiTheme="majorBidi" w:cstheme="majorBidi"/>
        </w:rPr>
        <w:t>. (1979).</w:t>
      </w:r>
    </w:p>
    <w:p w14:paraId="14983045" w14:textId="77777777" w:rsidR="00CB2CEA" w:rsidRPr="00C41C98" w:rsidRDefault="00CB2CE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2D808FF9" w14:textId="77777777" w:rsidR="00015A8F" w:rsidRPr="00C41C98" w:rsidRDefault="00015A8F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>3.2. Uniaxial Compressive Strength (UCS) Test</w:t>
      </w:r>
    </w:p>
    <w:p w14:paraId="3820132E" w14:textId="193EFF5F" w:rsidR="004918FE" w:rsidRPr="00C41C98" w:rsidRDefault="00116561" w:rsidP="00156E22">
      <w:pPr>
        <w:autoSpaceDE w:val="0"/>
        <w:autoSpaceDN w:val="0"/>
        <w:adjustRightInd w:val="0"/>
        <w:spacing w:after="0" w:line="360" w:lineRule="auto"/>
        <w:jc w:val="both"/>
        <w:rPr>
          <w:noProof/>
        </w:rPr>
      </w:pPr>
      <w:r w:rsidRPr="00C41C98">
        <w:rPr>
          <w:rFonts w:asciiTheme="majorBidi" w:hAnsiTheme="majorBidi" w:cstheme="majorBidi"/>
        </w:rPr>
        <w:t>We prepared cylindrical specimens with a diameter of 54 mm and a length to diameter ratio of 2 from sandstone blocks using a core drill machine</w:t>
      </w:r>
      <w:r w:rsidR="002A3E52" w:rsidRPr="00C41C98">
        <w:rPr>
          <w:rFonts w:asciiTheme="majorBidi" w:hAnsiTheme="majorBidi" w:cstheme="majorBidi"/>
        </w:rPr>
        <w:t xml:space="preserve">. The ends of the </w:t>
      </w:r>
      <w:r w:rsidR="00C25A20" w:rsidRPr="00C41C98">
        <w:rPr>
          <w:rFonts w:asciiTheme="majorBidi" w:hAnsiTheme="majorBidi" w:cstheme="majorBidi"/>
        </w:rPr>
        <w:t xml:space="preserve">specimens </w:t>
      </w:r>
      <w:r w:rsidR="002A3E52" w:rsidRPr="00C41C98">
        <w:rPr>
          <w:rFonts w:asciiTheme="majorBidi" w:hAnsiTheme="majorBidi" w:cstheme="majorBidi"/>
        </w:rPr>
        <w:t xml:space="preserve">were smoothed and parallelized by the </w:t>
      </w:r>
      <w:r w:rsidR="00BF587D" w:rsidRPr="00C41C98">
        <w:rPr>
          <w:rFonts w:asciiTheme="majorBidi" w:hAnsiTheme="majorBidi" w:cstheme="majorBidi"/>
        </w:rPr>
        <w:t>saw</w:t>
      </w:r>
      <w:r w:rsidR="002A3E52" w:rsidRPr="00C41C98">
        <w:rPr>
          <w:rFonts w:asciiTheme="majorBidi" w:hAnsiTheme="majorBidi" w:cstheme="majorBidi"/>
        </w:rPr>
        <w:t xml:space="preserve"> machine. Afterward, t</w:t>
      </w:r>
      <w:r w:rsidR="00400329" w:rsidRPr="00C41C98">
        <w:rPr>
          <w:rFonts w:asciiTheme="majorBidi" w:hAnsiTheme="majorBidi" w:cstheme="majorBidi"/>
        </w:rPr>
        <w:t xml:space="preserve">he </w:t>
      </w:r>
      <w:r w:rsidR="000928B4" w:rsidRPr="00C41C98">
        <w:rPr>
          <w:rFonts w:asciiTheme="majorBidi" w:hAnsiTheme="majorBidi" w:cstheme="majorBidi"/>
        </w:rPr>
        <w:t>UCS</w:t>
      </w:r>
      <w:r w:rsidR="00400329" w:rsidRPr="00C41C98">
        <w:rPr>
          <w:rFonts w:asciiTheme="majorBidi" w:hAnsiTheme="majorBidi" w:cstheme="majorBidi"/>
        </w:rPr>
        <w:t xml:space="preserve"> tests on the </w:t>
      </w:r>
      <w:r w:rsidR="00C25A20" w:rsidRPr="00C41C98">
        <w:rPr>
          <w:rFonts w:asciiTheme="majorBidi" w:hAnsiTheme="majorBidi" w:cstheme="majorBidi"/>
        </w:rPr>
        <w:t xml:space="preserve">specimens </w:t>
      </w:r>
      <w:r w:rsidR="00400329" w:rsidRPr="00C41C98">
        <w:rPr>
          <w:rFonts w:asciiTheme="majorBidi" w:hAnsiTheme="majorBidi" w:cstheme="majorBidi"/>
        </w:rPr>
        <w:t xml:space="preserve">were </w:t>
      </w:r>
      <w:r w:rsidR="00AA0A97" w:rsidRPr="00C41C98">
        <w:rPr>
          <w:rFonts w:asciiTheme="majorBidi" w:hAnsiTheme="majorBidi" w:cstheme="majorBidi"/>
        </w:rPr>
        <w:t>carried out</w:t>
      </w:r>
      <w:r w:rsidR="00AA0A97" w:rsidRPr="00C41C98">
        <w:rPr>
          <w:rFonts w:asciiTheme="majorBidi" w:hAnsiTheme="majorBidi" w:cstheme="majorBidi"/>
        </w:rPr>
        <w:t xml:space="preserve"> </w:t>
      </w:r>
      <w:r w:rsidR="00400329" w:rsidRPr="00C41C98">
        <w:rPr>
          <w:rFonts w:asciiTheme="majorBidi" w:hAnsiTheme="majorBidi" w:cstheme="majorBidi"/>
        </w:rPr>
        <w:t xml:space="preserve">according to </w:t>
      </w:r>
      <w:r w:rsidRPr="00C41C98">
        <w:rPr>
          <w:rFonts w:asciiTheme="majorBidi" w:hAnsiTheme="majorBidi" w:cstheme="majorBidi"/>
        </w:rPr>
        <w:t xml:space="preserve">the </w:t>
      </w:r>
      <w:r w:rsidR="00797E61" w:rsidRPr="00C41C98">
        <w:rPr>
          <w:rFonts w:asciiTheme="majorBidi" w:hAnsiTheme="majorBidi" w:cstheme="majorBidi"/>
        </w:rPr>
        <w:t>International Society for Rock Mechanics</w:t>
      </w:r>
      <w:r w:rsidR="00400329" w:rsidRPr="00C41C98">
        <w:rPr>
          <w:rFonts w:asciiTheme="majorBidi" w:hAnsiTheme="majorBidi" w:cstheme="majorBidi"/>
        </w:rPr>
        <w:t xml:space="preserve"> standard</w:t>
      </w:r>
      <w:r w:rsidR="00797E61" w:rsidRPr="00C41C98">
        <w:rPr>
          <w:rFonts w:asciiTheme="majorBidi" w:hAnsiTheme="majorBidi" w:cstheme="majorBidi"/>
        </w:rPr>
        <w:t xml:space="preserve"> (ISRM 1981)</w:t>
      </w:r>
      <w:r w:rsidR="002F2F76" w:rsidRPr="00C41C98">
        <w:rPr>
          <w:rFonts w:asciiTheme="majorBidi" w:hAnsiTheme="majorBidi" w:cstheme="majorBidi"/>
        </w:rPr>
        <w:t xml:space="preserve"> (Fig. 3)</w:t>
      </w:r>
      <w:r w:rsidR="00400329" w:rsidRPr="00C41C98">
        <w:rPr>
          <w:rFonts w:asciiTheme="majorBidi" w:hAnsiTheme="majorBidi" w:cstheme="majorBidi"/>
        </w:rPr>
        <w:t xml:space="preserve">. </w:t>
      </w:r>
      <w:r w:rsidR="00354D3C" w:rsidRPr="00C41C98">
        <w:rPr>
          <w:rFonts w:asciiTheme="majorBidi" w:hAnsiTheme="majorBidi" w:cstheme="majorBidi"/>
        </w:rPr>
        <w:t xml:space="preserve">The stress rate on the core specimens was controlled at 1 MPa/s. The maximum load at failure was applied to calculate the UCS of the specimens. </w:t>
      </w:r>
      <w:r w:rsidR="00AA0A97" w:rsidRPr="00C41C98">
        <w:rPr>
          <w:rFonts w:asciiTheme="majorBidi" w:hAnsiTheme="majorBidi" w:cstheme="majorBidi"/>
        </w:rPr>
        <w:t>Five</w:t>
      </w:r>
      <w:r w:rsidRPr="00C41C98">
        <w:rPr>
          <w:rFonts w:asciiTheme="majorBidi" w:hAnsiTheme="majorBidi" w:cstheme="majorBidi"/>
        </w:rPr>
        <w:t xml:space="preserve"> </w:t>
      </w:r>
      <w:r w:rsidR="000928B4" w:rsidRPr="00C41C98">
        <w:rPr>
          <w:rFonts w:asciiTheme="majorBidi" w:hAnsiTheme="majorBidi" w:cstheme="majorBidi"/>
        </w:rPr>
        <w:t>specimens</w:t>
      </w:r>
      <w:r w:rsidR="00400329" w:rsidRPr="00C41C98">
        <w:rPr>
          <w:rFonts w:asciiTheme="majorBidi" w:hAnsiTheme="majorBidi" w:cstheme="majorBidi"/>
        </w:rPr>
        <w:t xml:space="preserve"> </w:t>
      </w:r>
      <w:r w:rsidR="000928B4" w:rsidRPr="00C41C98">
        <w:rPr>
          <w:rFonts w:asciiTheme="majorBidi" w:hAnsiTheme="majorBidi" w:cstheme="majorBidi"/>
        </w:rPr>
        <w:t>from</w:t>
      </w:r>
      <w:r w:rsidR="00400329" w:rsidRPr="00C41C98">
        <w:rPr>
          <w:rFonts w:asciiTheme="majorBidi" w:hAnsiTheme="majorBidi" w:cstheme="majorBidi"/>
        </w:rPr>
        <w:t xml:space="preserve"> each type of sandstone were tested</w:t>
      </w:r>
      <w:r w:rsidR="00C41C98" w:rsidRPr="00C41C98">
        <w:rPr>
          <w:rFonts w:asciiTheme="majorBidi" w:hAnsiTheme="majorBidi" w:cstheme="majorBidi"/>
        </w:rPr>
        <w:t>,</w:t>
      </w:r>
      <w:r w:rsidR="00AA0A97" w:rsidRPr="00C41C98">
        <w:rPr>
          <w:rFonts w:asciiTheme="majorBidi" w:hAnsiTheme="majorBidi" w:cstheme="majorBidi"/>
        </w:rPr>
        <w:t xml:space="preserve"> and their average was</w:t>
      </w:r>
      <w:r w:rsidR="000928B4" w:rsidRPr="00C41C98">
        <w:rPr>
          <w:rFonts w:asciiTheme="majorBidi" w:hAnsiTheme="majorBidi" w:cstheme="majorBidi"/>
        </w:rPr>
        <w:t xml:space="preserve"> considered the UCS of </w:t>
      </w:r>
      <w:r w:rsidRPr="00C41C98">
        <w:rPr>
          <w:rFonts w:asciiTheme="majorBidi" w:hAnsiTheme="majorBidi" w:cstheme="majorBidi"/>
        </w:rPr>
        <w:t xml:space="preserve">the </w:t>
      </w:r>
      <w:r w:rsidR="000928B4" w:rsidRPr="00C41C98">
        <w:rPr>
          <w:rFonts w:asciiTheme="majorBidi" w:hAnsiTheme="majorBidi" w:cstheme="majorBidi"/>
        </w:rPr>
        <w:t>sample.</w:t>
      </w:r>
      <w:r w:rsidR="00B923DD" w:rsidRPr="00C41C98">
        <w:rPr>
          <w:rFonts w:asciiTheme="majorBidi" w:hAnsiTheme="majorBidi" w:cstheme="majorBidi"/>
        </w:rPr>
        <w:t xml:space="preserve"> The results </w:t>
      </w:r>
      <w:r w:rsidRPr="00C41C98">
        <w:rPr>
          <w:rFonts w:asciiTheme="majorBidi" w:hAnsiTheme="majorBidi" w:cstheme="majorBidi"/>
        </w:rPr>
        <w:t xml:space="preserve">are </w:t>
      </w:r>
      <w:r w:rsidR="00B923DD" w:rsidRPr="00C41C98">
        <w:rPr>
          <w:rFonts w:asciiTheme="majorBidi" w:hAnsiTheme="majorBidi" w:cstheme="majorBidi"/>
        </w:rPr>
        <w:t>presented in Table 2 and graphically</w:t>
      </w:r>
      <w:r w:rsidR="00F10FBE" w:rsidRPr="00C41C98">
        <w:rPr>
          <w:rFonts w:asciiTheme="majorBidi" w:hAnsiTheme="majorBidi" w:cstheme="majorBidi"/>
        </w:rPr>
        <w:t xml:space="preserve"> illustrate</w:t>
      </w:r>
      <w:r w:rsidRPr="00C41C98">
        <w:rPr>
          <w:rFonts w:asciiTheme="majorBidi" w:hAnsiTheme="majorBidi" w:cstheme="majorBidi"/>
        </w:rPr>
        <w:t>d</w:t>
      </w:r>
      <w:r w:rsidR="00F10FBE" w:rsidRPr="00C41C98">
        <w:rPr>
          <w:rFonts w:asciiTheme="majorBidi" w:hAnsiTheme="majorBidi" w:cstheme="majorBidi"/>
        </w:rPr>
        <w:t xml:space="preserve"> in</w:t>
      </w:r>
      <w:r w:rsidR="00B923DD" w:rsidRPr="00C41C98">
        <w:rPr>
          <w:rFonts w:asciiTheme="majorBidi" w:hAnsiTheme="majorBidi" w:cstheme="majorBidi"/>
        </w:rPr>
        <w:t xml:space="preserve"> Fig. </w:t>
      </w:r>
      <w:r w:rsidR="002F2F76" w:rsidRPr="00C41C98">
        <w:rPr>
          <w:rFonts w:asciiTheme="majorBidi" w:hAnsiTheme="majorBidi" w:cstheme="majorBidi"/>
        </w:rPr>
        <w:t>4</w:t>
      </w:r>
      <w:r w:rsidR="00B923DD" w:rsidRPr="00C41C98">
        <w:rPr>
          <w:rFonts w:asciiTheme="majorBidi" w:hAnsiTheme="majorBidi" w:cstheme="majorBidi"/>
        </w:rPr>
        <w:t>.</w:t>
      </w:r>
      <w:r w:rsidR="002F2F76" w:rsidRPr="00C41C98">
        <w:rPr>
          <w:rFonts w:asciiTheme="majorBidi" w:hAnsiTheme="majorBidi" w:cstheme="majorBidi"/>
        </w:rPr>
        <w:t xml:space="preserve"> </w:t>
      </w:r>
      <w:r w:rsidR="008B1787" w:rsidRPr="00C41C98">
        <w:rPr>
          <w:rFonts w:asciiTheme="majorBidi" w:hAnsiTheme="majorBidi" w:cstheme="majorBidi"/>
        </w:rPr>
        <w:t>Studied s</w:t>
      </w:r>
      <w:r w:rsidR="00C63D6D" w:rsidRPr="00C41C98">
        <w:rPr>
          <w:rFonts w:asciiTheme="majorBidi" w:hAnsiTheme="majorBidi" w:cstheme="majorBidi"/>
        </w:rPr>
        <w:t xml:space="preserve">andstone samples were classified </w:t>
      </w:r>
      <w:r w:rsidR="00AA0A97" w:rsidRPr="00C41C98">
        <w:rPr>
          <w:rFonts w:asciiTheme="majorBidi" w:hAnsiTheme="majorBidi" w:cstheme="majorBidi"/>
        </w:rPr>
        <w:t>according to the method</w:t>
      </w:r>
      <w:r w:rsidR="00AA0A97" w:rsidRPr="00C41C98">
        <w:rPr>
          <w:rFonts w:asciiTheme="majorBidi" w:hAnsiTheme="majorBidi" w:cstheme="majorBidi"/>
        </w:rPr>
        <w:t xml:space="preserve"> </w:t>
      </w:r>
      <w:r w:rsidR="00C63D6D" w:rsidRPr="00C41C98">
        <w:rPr>
          <w:rFonts w:asciiTheme="majorBidi" w:hAnsiTheme="majorBidi" w:cstheme="majorBidi"/>
        </w:rPr>
        <w:t xml:space="preserve">suggested </w:t>
      </w:r>
      <w:r w:rsidR="00AA0A97" w:rsidRPr="00C41C98">
        <w:rPr>
          <w:rFonts w:asciiTheme="majorBidi" w:hAnsiTheme="majorBidi" w:cstheme="majorBidi"/>
        </w:rPr>
        <w:t xml:space="preserve">by </w:t>
      </w:r>
      <w:r w:rsidR="00C63D6D" w:rsidRPr="00C41C98">
        <w:rPr>
          <w:rFonts w:asciiTheme="majorBidi" w:hAnsiTheme="majorBidi" w:cstheme="majorBidi"/>
        </w:rPr>
        <w:t xml:space="preserve">ISRM (2007). </w:t>
      </w:r>
      <w:r w:rsidR="00AA0A97" w:rsidRPr="00C41C98">
        <w:rPr>
          <w:rFonts w:asciiTheme="majorBidi" w:hAnsiTheme="majorBidi" w:cstheme="majorBidi"/>
        </w:rPr>
        <w:t xml:space="preserve">As </w:t>
      </w:r>
      <w:r w:rsidR="00C41C98" w:rsidRPr="00C41C98">
        <w:rPr>
          <w:rFonts w:asciiTheme="majorBidi" w:hAnsiTheme="majorBidi" w:cstheme="majorBidi"/>
        </w:rPr>
        <w:t>shown in Fig. 4, most</w:t>
      </w:r>
      <w:r w:rsidR="00C63D6D" w:rsidRPr="00C41C98">
        <w:rPr>
          <w:rFonts w:asciiTheme="majorBidi" w:hAnsiTheme="majorBidi" w:cstheme="majorBidi"/>
        </w:rPr>
        <w:t xml:space="preserve"> samples fall into the rock classes with medium strength (50</w:t>
      </w:r>
      <w:r w:rsidR="00AA0A97" w:rsidRPr="00C41C98">
        <w:rPr>
          <w:rFonts w:asciiTheme="majorBidi" w:hAnsiTheme="majorBidi" w:cstheme="majorBidi"/>
        </w:rPr>
        <w:t>-</w:t>
      </w:r>
      <w:r w:rsidR="00C63D6D" w:rsidRPr="00C41C98">
        <w:rPr>
          <w:rFonts w:asciiTheme="majorBidi" w:hAnsiTheme="majorBidi" w:cstheme="majorBidi"/>
        </w:rPr>
        <w:t>100 MPa)</w:t>
      </w:r>
      <w:r w:rsidR="00C41C98" w:rsidRPr="00C41C98">
        <w:rPr>
          <w:rFonts w:asciiTheme="majorBidi" w:hAnsiTheme="majorBidi" w:cstheme="majorBidi"/>
        </w:rPr>
        <w:t>,</w:t>
      </w:r>
      <w:r w:rsidR="00C63D6D" w:rsidRPr="00C41C98">
        <w:rPr>
          <w:rFonts w:asciiTheme="majorBidi" w:hAnsiTheme="majorBidi" w:cstheme="majorBidi"/>
        </w:rPr>
        <w:t xml:space="preserve"> </w:t>
      </w:r>
      <w:r w:rsidR="00C63D6D" w:rsidRPr="00156E22">
        <w:rPr>
          <w:rFonts w:asciiTheme="majorBidi" w:hAnsiTheme="majorBidi" w:cstheme="majorBidi"/>
        </w:rPr>
        <w:t xml:space="preserve">and </w:t>
      </w:r>
      <w:r w:rsidR="00AA0A97" w:rsidRPr="00156E22">
        <w:rPr>
          <w:rFonts w:asciiTheme="majorBidi" w:hAnsiTheme="majorBidi" w:cstheme="majorBidi"/>
        </w:rPr>
        <w:t xml:space="preserve">the </w:t>
      </w:r>
      <w:r w:rsidR="00C63D6D" w:rsidRPr="00156E22">
        <w:rPr>
          <w:rFonts w:asciiTheme="majorBidi" w:hAnsiTheme="majorBidi" w:cstheme="majorBidi"/>
        </w:rPr>
        <w:t xml:space="preserve">other samples </w:t>
      </w:r>
      <w:r w:rsidR="00AA0A97" w:rsidRPr="00156E22">
        <w:rPr>
          <w:rFonts w:asciiTheme="majorBidi" w:hAnsiTheme="majorBidi" w:cstheme="majorBidi"/>
        </w:rPr>
        <w:t>are</w:t>
      </w:r>
      <w:r w:rsidR="00AA0A97" w:rsidRPr="00156E22">
        <w:rPr>
          <w:rFonts w:asciiTheme="majorBidi" w:hAnsiTheme="majorBidi" w:cstheme="majorBidi"/>
        </w:rPr>
        <w:t xml:space="preserve"> </w:t>
      </w:r>
      <w:r w:rsidR="00C63D6D" w:rsidRPr="00156E22">
        <w:rPr>
          <w:rFonts w:asciiTheme="majorBidi" w:hAnsiTheme="majorBidi" w:cstheme="majorBidi"/>
        </w:rPr>
        <w:t>classified as having a low strength (25</w:t>
      </w:r>
      <w:r w:rsidRPr="00156E22">
        <w:rPr>
          <w:rFonts w:asciiTheme="majorBidi" w:hAnsiTheme="majorBidi" w:cstheme="majorBidi"/>
        </w:rPr>
        <w:t>-</w:t>
      </w:r>
      <w:r w:rsidR="00C63D6D" w:rsidRPr="00156E22">
        <w:rPr>
          <w:rFonts w:asciiTheme="majorBidi" w:hAnsiTheme="majorBidi" w:cstheme="majorBidi"/>
        </w:rPr>
        <w:t>50 MPa).</w:t>
      </w:r>
      <w:r w:rsidR="00122652" w:rsidRPr="00C41C98">
        <w:rPr>
          <w:noProof/>
        </w:rPr>
        <w:t xml:space="preserve"> </w:t>
      </w:r>
    </w:p>
    <w:p w14:paraId="418CAFBE" w14:textId="0683CB86" w:rsidR="004918FE" w:rsidRPr="00C41C98" w:rsidRDefault="00AA0A97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4D1C7D" w:rsidRPr="00C41C98">
        <w:rPr>
          <w:rFonts w:asciiTheme="majorBidi" w:hAnsiTheme="majorBidi" w:cstheme="majorBidi"/>
          <w:b/>
          <w:bCs/>
        </w:rPr>
        <w:t>3</w:t>
      </w:r>
      <w:r w:rsidRPr="00C41C98">
        <w:rPr>
          <w:rFonts w:asciiTheme="majorBidi" w:hAnsiTheme="majorBidi" w:cstheme="majorBidi"/>
        </w:rPr>
        <w:t xml:space="preserve">. </w:t>
      </w:r>
    </w:p>
    <w:p w14:paraId="4D3ED24E" w14:textId="321925CF" w:rsidR="00CB7261" w:rsidRPr="00C41C98" w:rsidRDefault="00AA0A97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2F2F76" w:rsidRPr="00C41C98">
        <w:rPr>
          <w:rFonts w:asciiTheme="majorBidi" w:hAnsiTheme="majorBidi" w:cstheme="majorBidi"/>
          <w:b/>
          <w:bCs/>
        </w:rPr>
        <w:t>4</w:t>
      </w:r>
      <w:r w:rsidRPr="00C41C98">
        <w:rPr>
          <w:rFonts w:asciiTheme="majorBidi" w:hAnsiTheme="majorBidi" w:cstheme="majorBidi"/>
        </w:rPr>
        <w:t xml:space="preserve">. </w:t>
      </w:r>
    </w:p>
    <w:p w14:paraId="7E16E2B5" w14:textId="77777777" w:rsidR="00817574" w:rsidRPr="00C41C98" w:rsidRDefault="00817574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4F043AEE" w14:textId="77777777" w:rsidR="00015A8F" w:rsidRPr="00C41C98" w:rsidRDefault="00015A8F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>3.</w:t>
      </w:r>
      <w:r w:rsidR="0098196C" w:rsidRPr="00C41C98">
        <w:rPr>
          <w:color w:val="auto"/>
          <w:sz w:val="22"/>
          <w:szCs w:val="22"/>
        </w:rPr>
        <w:t>3</w:t>
      </w:r>
      <w:r w:rsidRPr="00C41C98">
        <w:rPr>
          <w:color w:val="auto"/>
          <w:sz w:val="22"/>
          <w:szCs w:val="22"/>
        </w:rPr>
        <w:t>. Point Load Index (PLI) Test</w:t>
      </w:r>
    </w:p>
    <w:p w14:paraId="70559BFE" w14:textId="09CC4840" w:rsidR="009B1C3C" w:rsidRPr="00C41C98" w:rsidRDefault="009B1C3C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The PLI test is intended as an index test for the strength classification of rock material. It may also be used to predict other strength parameters </w:t>
      </w:r>
      <w:r w:rsidR="00AA0A97" w:rsidRPr="00C41C98">
        <w:rPr>
          <w:rFonts w:asciiTheme="majorBidi" w:hAnsiTheme="majorBidi" w:cstheme="majorBidi"/>
        </w:rPr>
        <w:t>related to it</w:t>
      </w:r>
      <w:r w:rsidR="00C41C98" w:rsidRPr="00C41C98">
        <w:rPr>
          <w:rFonts w:asciiTheme="majorBidi" w:hAnsiTheme="majorBidi" w:cstheme="majorBidi"/>
        </w:rPr>
        <w:t>,</w:t>
      </w:r>
      <w:r w:rsidR="00AA0A97" w:rsidRPr="00C41C98">
        <w:rPr>
          <w:rFonts w:asciiTheme="majorBidi" w:hAnsiTheme="majorBidi" w:cstheme="majorBidi"/>
        </w:rPr>
        <w:t xml:space="preserve"> such as</w:t>
      </w:r>
      <w:r w:rsidRPr="00C41C98">
        <w:rPr>
          <w:rFonts w:asciiTheme="majorBidi" w:hAnsiTheme="majorBidi" w:cstheme="majorBidi"/>
        </w:rPr>
        <w:t xml:space="preserve"> UCS (Heidari </w:t>
      </w:r>
      <w:r w:rsidR="00C25A20" w:rsidRPr="00C41C98">
        <w:rPr>
          <w:rFonts w:asciiTheme="majorBidi" w:hAnsiTheme="majorBidi" w:cstheme="majorBidi"/>
        </w:rPr>
        <w:t xml:space="preserve">et al., </w:t>
      </w:r>
      <w:r w:rsidRPr="00C41C98">
        <w:rPr>
          <w:rFonts w:asciiTheme="majorBidi" w:hAnsiTheme="majorBidi" w:cstheme="majorBidi"/>
        </w:rPr>
        <w:t xml:space="preserve">2012). </w:t>
      </w:r>
    </w:p>
    <w:p w14:paraId="1F4E4FD1" w14:textId="18CBB512" w:rsidR="005719CC" w:rsidRPr="00C41C98" w:rsidRDefault="00AA0A97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To carry out the</w:t>
      </w:r>
      <w:r w:rsidR="00116561" w:rsidRPr="00C41C98">
        <w:rPr>
          <w:rFonts w:asciiTheme="majorBidi" w:hAnsiTheme="majorBidi" w:cstheme="majorBidi"/>
        </w:rPr>
        <w:t xml:space="preserve"> </w:t>
      </w:r>
      <w:r w:rsidR="00BF15FE" w:rsidRPr="00C41C98">
        <w:rPr>
          <w:rFonts w:asciiTheme="majorBidi" w:hAnsiTheme="majorBidi" w:cstheme="majorBidi"/>
        </w:rPr>
        <w:t>PLI test</w:t>
      </w:r>
      <w:r w:rsidR="00574F22" w:rsidRPr="00C41C98">
        <w:rPr>
          <w:rFonts w:asciiTheme="majorBidi" w:hAnsiTheme="majorBidi" w:cstheme="majorBidi"/>
        </w:rPr>
        <w:t xml:space="preserve"> in this study</w:t>
      </w:r>
      <w:r w:rsidR="00BF15FE" w:rsidRPr="00C41C98">
        <w:rPr>
          <w:rFonts w:asciiTheme="majorBidi" w:hAnsiTheme="majorBidi" w:cstheme="majorBidi"/>
        </w:rPr>
        <w:t xml:space="preserve">, </w:t>
      </w:r>
      <w:r w:rsidRPr="00C41C98">
        <w:rPr>
          <w:rFonts w:asciiTheme="majorBidi" w:hAnsiTheme="majorBidi" w:cstheme="majorBidi"/>
        </w:rPr>
        <w:t xml:space="preserve">we used </w:t>
      </w:r>
      <w:r w:rsidR="00BF15FE" w:rsidRPr="00C41C98">
        <w:rPr>
          <w:rFonts w:asciiTheme="majorBidi" w:hAnsiTheme="majorBidi" w:cstheme="majorBidi"/>
        </w:rPr>
        <w:t xml:space="preserve">specimens in the shape of either core (the </w:t>
      </w:r>
      <w:r w:rsidR="000054CB" w:rsidRPr="00C41C98">
        <w:rPr>
          <w:rFonts w:asciiTheme="majorBidi" w:hAnsiTheme="majorBidi" w:cstheme="majorBidi"/>
        </w:rPr>
        <w:t>axial and</w:t>
      </w:r>
      <w:r w:rsidR="00521292" w:rsidRPr="00C41C98">
        <w:rPr>
          <w:rFonts w:asciiTheme="majorBidi" w:hAnsiTheme="majorBidi" w:cstheme="majorBidi"/>
        </w:rPr>
        <w:t xml:space="preserve"> </w:t>
      </w:r>
      <w:r w:rsidR="00BF15FE" w:rsidRPr="00C41C98">
        <w:rPr>
          <w:rFonts w:asciiTheme="majorBidi" w:hAnsiTheme="majorBidi" w:cstheme="majorBidi"/>
        </w:rPr>
        <w:t xml:space="preserve">diametral tests), cut blocks (the block test), or irregular lumps (the irregular lump test) </w:t>
      </w:r>
      <w:r w:rsidR="00574F22" w:rsidRPr="00C41C98">
        <w:rPr>
          <w:rFonts w:asciiTheme="majorBidi" w:hAnsiTheme="majorBidi" w:cstheme="majorBidi"/>
        </w:rPr>
        <w:t>(Fig</w:t>
      </w:r>
      <w:r w:rsidR="002F2F76" w:rsidRPr="00C41C98">
        <w:rPr>
          <w:rFonts w:asciiTheme="majorBidi" w:hAnsiTheme="majorBidi" w:cstheme="majorBidi"/>
        </w:rPr>
        <w:t>.</w:t>
      </w:r>
      <w:r w:rsidR="00574F22" w:rsidRPr="00C41C98">
        <w:rPr>
          <w:rFonts w:asciiTheme="majorBidi" w:hAnsiTheme="majorBidi" w:cstheme="majorBidi"/>
        </w:rPr>
        <w:t xml:space="preserve"> </w:t>
      </w:r>
      <w:r w:rsidR="002F2F76" w:rsidRPr="00C41C98">
        <w:rPr>
          <w:rFonts w:asciiTheme="majorBidi" w:hAnsiTheme="majorBidi" w:cstheme="majorBidi"/>
        </w:rPr>
        <w:t>5</w:t>
      </w:r>
      <w:r w:rsidR="00574F22" w:rsidRPr="00C41C98">
        <w:rPr>
          <w:rFonts w:asciiTheme="majorBidi" w:hAnsiTheme="majorBidi" w:cstheme="majorBidi"/>
        </w:rPr>
        <w:t>)</w:t>
      </w:r>
      <w:r w:rsidR="00BF15FE" w:rsidRPr="00C41C98">
        <w:rPr>
          <w:rFonts w:asciiTheme="majorBidi" w:hAnsiTheme="majorBidi" w:cstheme="majorBidi"/>
        </w:rPr>
        <w:t>. Based on the s</w:t>
      </w:r>
      <w:r w:rsidR="00116561" w:rsidRPr="00C41C98">
        <w:rPr>
          <w:rFonts w:asciiTheme="majorBidi" w:hAnsiTheme="majorBidi" w:cstheme="majorBidi"/>
        </w:rPr>
        <w:t>hape of the specimen</w:t>
      </w:r>
      <w:r w:rsidR="00BF15FE" w:rsidRPr="00C41C98">
        <w:rPr>
          <w:rFonts w:asciiTheme="majorBidi" w:hAnsiTheme="majorBidi" w:cstheme="majorBidi"/>
        </w:rPr>
        <w:t xml:space="preserve">, PLI </w:t>
      </w:r>
      <w:r w:rsidR="004E0D53" w:rsidRPr="00C41C98">
        <w:rPr>
          <w:rFonts w:asciiTheme="majorBidi" w:hAnsiTheme="majorBidi" w:cstheme="majorBidi"/>
        </w:rPr>
        <w:t xml:space="preserve">tests </w:t>
      </w:r>
      <w:r w:rsidR="00581CB4" w:rsidRPr="00C41C98">
        <w:rPr>
          <w:rFonts w:asciiTheme="majorBidi" w:hAnsiTheme="majorBidi" w:cstheme="majorBidi"/>
        </w:rPr>
        <w:t xml:space="preserve">were </w:t>
      </w:r>
      <w:r w:rsidR="004E0D53" w:rsidRPr="00C41C98">
        <w:rPr>
          <w:rFonts w:ascii="Times New Roman" w:hAnsi="Times New Roman" w:cs="Times New Roman"/>
        </w:rPr>
        <w:t xml:space="preserve">performed in four </w:t>
      </w:r>
      <w:r w:rsidR="004E0D53" w:rsidRPr="00C41C98">
        <w:rPr>
          <w:rFonts w:asciiTheme="majorBidi" w:hAnsiTheme="majorBidi" w:cstheme="majorBidi"/>
        </w:rPr>
        <w:t>procedures</w:t>
      </w:r>
      <w:r w:rsidR="00F8130B" w:rsidRPr="00C41C98">
        <w:rPr>
          <w:rFonts w:asciiTheme="majorBidi" w:hAnsiTheme="majorBidi" w:cstheme="majorBidi"/>
        </w:rPr>
        <w:t xml:space="preserve"> according to ISRM (1981)</w:t>
      </w:r>
      <w:r w:rsidR="004E0D53" w:rsidRPr="00C41C98">
        <w:rPr>
          <w:rFonts w:ascii="Times New Roman" w:hAnsi="Times New Roman" w:cs="Times New Roman"/>
        </w:rPr>
        <w:t xml:space="preserve">: </w:t>
      </w:r>
      <w:r w:rsidR="004E0D53" w:rsidRPr="00C41C98">
        <w:rPr>
          <w:rFonts w:asciiTheme="majorBidi" w:hAnsiTheme="majorBidi" w:cstheme="majorBidi"/>
        </w:rPr>
        <w:t>axial (PLI</w:t>
      </w:r>
      <w:r w:rsidR="004E0D53" w:rsidRPr="00C41C98">
        <w:rPr>
          <w:rFonts w:asciiTheme="majorBidi" w:hAnsiTheme="majorBidi" w:cstheme="majorBidi"/>
          <w:vertAlign w:val="subscript"/>
        </w:rPr>
        <w:t>A</w:t>
      </w:r>
      <w:r w:rsidR="004E0D53" w:rsidRPr="00C41C98">
        <w:rPr>
          <w:rFonts w:asciiTheme="majorBidi" w:hAnsiTheme="majorBidi" w:cstheme="majorBidi"/>
        </w:rPr>
        <w:t>), diametrical (PL</w:t>
      </w:r>
      <w:r w:rsidR="004E0D53" w:rsidRPr="00C41C98">
        <w:rPr>
          <w:rFonts w:asciiTheme="majorBidi" w:hAnsiTheme="majorBidi" w:cstheme="majorBidi"/>
          <w:vertAlign w:val="subscript"/>
        </w:rPr>
        <w:t>D</w:t>
      </w:r>
      <w:r w:rsidR="004E0D53" w:rsidRPr="00C41C98">
        <w:rPr>
          <w:rFonts w:asciiTheme="majorBidi" w:hAnsiTheme="majorBidi" w:cstheme="majorBidi"/>
        </w:rPr>
        <w:t xml:space="preserve">), </w:t>
      </w:r>
      <w:r w:rsidR="00521292" w:rsidRPr="00C41C98">
        <w:rPr>
          <w:rFonts w:asciiTheme="majorBidi" w:hAnsiTheme="majorBidi" w:cstheme="majorBidi"/>
        </w:rPr>
        <w:t xml:space="preserve">cut </w:t>
      </w:r>
      <w:r w:rsidR="004E0D53" w:rsidRPr="00C41C98">
        <w:rPr>
          <w:rFonts w:asciiTheme="majorBidi" w:hAnsiTheme="majorBidi" w:cstheme="majorBidi"/>
        </w:rPr>
        <w:t>block (PLI</w:t>
      </w:r>
      <w:r w:rsidR="004E0D53" w:rsidRPr="00C41C98">
        <w:rPr>
          <w:rFonts w:asciiTheme="majorBidi" w:hAnsiTheme="majorBidi" w:cstheme="majorBidi"/>
          <w:vertAlign w:val="subscript"/>
        </w:rPr>
        <w:t>B</w:t>
      </w:r>
      <w:r w:rsidR="004E0D53" w:rsidRPr="00C41C98">
        <w:rPr>
          <w:rFonts w:asciiTheme="majorBidi" w:hAnsiTheme="majorBidi" w:cstheme="majorBidi"/>
        </w:rPr>
        <w:t>), and irregular lump (PLI</w:t>
      </w:r>
      <w:r w:rsidR="004E0D53" w:rsidRPr="00C41C98">
        <w:rPr>
          <w:rFonts w:asciiTheme="majorBidi" w:hAnsiTheme="majorBidi" w:cstheme="majorBidi"/>
          <w:vertAlign w:val="subscript"/>
        </w:rPr>
        <w:t>IL</w:t>
      </w:r>
      <w:r w:rsidR="004E0D53" w:rsidRPr="00C41C98">
        <w:rPr>
          <w:rFonts w:asciiTheme="majorBidi" w:hAnsiTheme="majorBidi" w:cstheme="majorBidi"/>
        </w:rPr>
        <w:t>) tests.</w:t>
      </w:r>
      <w:r w:rsidR="00A03773" w:rsidRPr="00C41C98">
        <w:rPr>
          <w:rFonts w:asciiTheme="majorBidi" w:hAnsiTheme="majorBidi" w:cstheme="majorBidi"/>
        </w:rPr>
        <w:t xml:space="preserve"> For each procedure, </w:t>
      </w:r>
      <w:r w:rsidR="00C41C98" w:rsidRPr="00C41C98">
        <w:rPr>
          <w:rFonts w:asciiTheme="majorBidi" w:hAnsiTheme="majorBidi" w:cstheme="majorBidi"/>
        </w:rPr>
        <w:t>five</w:t>
      </w:r>
      <w:r w:rsidR="00C41C98" w:rsidRPr="00C41C98">
        <w:rPr>
          <w:rFonts w:asciiTheme="majorBidi" w:hAnsiTheme="majorBidi" w:cstheme="majorBidi"/>
        </w:rPr>
        <w:t xml:space="preserve"> </w:t>
      </w:r>
      <w:r w:rsidR="00A03773" w:rsidRPr="00C41C98">
        <w:rPr>
          <w:rFonts w:asciiTheme="majorBidi" w:hAnsiTheme="majorBidi" w:cstheme="majorBidi"/>
        </w:rPr>
        <w:t xml:space="preserve">specimens </w:t>
      </w:r>
      <w:r w:rsidR="00116561" w:rsidRPr="00C41C98">
        <w:rPr>
          <w:rFonts w:asciiTheme="majorBidi" w:hAnsiTheme="majorBidi" w:cstheme="majorBidi"/>
        </w:rPr>
        <w:t xml:space="preserve">from </w:t>
      </w:r>
      <w:r w:rsidR="00A03773" w:rsidRPr="00C41C98">
        <w:rPr>
          <w:rFonts w:asciiTheme="majorBidi" w:hAnsiTheme="majorBidi" w:cstheme="majorBidi"/>
        </w:rPr>
        <w:t xml:space="preserve">each sandstone were used. </w:t>
      </w:r>
      <w:r w:rsidRPr="00C41C98">
        <w:rPr>
          <w:rFonts w:asciiTheme="majorBidi" w:hAnsiTheme="majorBidi" w:cstheme="majorBidi"/>
        </w:rPr>
        <w:t>Eventually</w:t>
      </w:r>
      <w:r w:rsidR="00F8130B" w:rsidRPr="00C41C98">
        <w:rPr>
          <w:rFonts w:asciiTheme="majorBidi" w:hAnsiTheme="majorBidi" w:cstheme="majorBidi"/>
        </w:rPr>
        <w:t xml:space="preserve">, </w:t>
      </w:r>
      <w:r w:rsidRPr="00C41C98">
        <w:rPr>
          <w:rFonts w:asciiTheme="majorBidi" w:hAnsiTheme="majorBidi" w:cstheme="majorBidi"/>
        </w:rPr>
        <w:t>Eq. (3)</w:t>
      </w:r>
      <w:r w:rsidR="00F8130B" w:rsidRPr="00C41C98">
        <w:rPr>
          <w:rFonts w:asciiTheme="majorBidi" w:hAnsiTheme="majorBidi" w:cstheme="majorBidi"/>
        </w:rPr>
        <w:t xml:space="preserve"> was used to calculate </w:t>
      </w:r>
      <w:r w:rsidRPr="00C41C98">
        <w:rPr>
          <w:rFonts w:asciiTheme="majorBidi" w:hAnsiTheme="majorBidi" w:cstheme="majorBidi"/>
        </w:rPr>
        <w:t xml:space="preserve">the </w:t>
      </w:r>
      <w:r w:rsidR="00F8130B" w:rsidRPr="00C41C98">
        <w:rPr>
          <w:rFonts w:asciiTheme="majorBidi" w:hAnsiTheme="majorBidi" w:cstheme="majorBidi"/>
        </w:rPr>
        <w:t>PLI:</w:t>
      </w:r>
    </w:p>
    <w:p w14:paraId="1A58D82C" w14:textId="77777777" w:rsidR="00F8130B" w:rsidRPr="00C41C98" w:rsidRDefault="0011656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PLI</m:t>
            </m:r>
          </m:e>
          <m:sub>
            <m:r>
              <w:rPr>
                <w:rFonts w:ascii="Cambria Math" w:hAnsi="Cambria Math" w:cstheme="majorBidi"/>
              </w:rPr>
              <m:t>50</m:t>
            </m:r>
          </m:sub>
        </m:sSub>
        <m:r>
          <w:rPr>
            <w:rFonts w:ascii="Cambria Math" w:hAnsi="Cambria Math" w:cstheme="majorBidi"/>
          </w:rPr>
          <m:t>=F(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P</m:t>
            </m:r>
          </m:num>
          <m:den>
            <m:sSubSup>
              <m:sSubSupPr>
                <m:ctrlPr>
                  <w:rPr>
                    <w:rFonts w:ascii="Cambria Math" w:hAnsi="Cambria Math" w:cstheme="majorBidi"/>
                    <w:i/>
                  </w:rPr>
                </m:ctrlPr>
              </m:sSubSup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e</m:t>
                </m:r>
              </m:sub>
              <m:sup>
                <m:r>
                  <w:rPr>
                    <w:rFonts w:ascii="Cambria Math" w:hAnsi="Cambria Math" w:cstheme="majorBidi"/>
                  </w:rPr>
                  <m:t>2</m:t>
                </m:r>
              </m:sup>
            </m:sSubSup>
          </m:den>
        </m:f>
        <m:r>
          <w:rPr>
            <w:rFonts w:ascii="Cambria Math" w:hAnsi="Cambria Math" w:cstheme="majorBidi"/>
          </w:rPr>
          <m:t>)</m:t>
        </m:r>
      </m:oMath>
      <w:r w:rsidR="00F8130B" w:rsidRPr="00C41C98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(3)</w:t>
      </w:r>
    </w:p>
    <w:p w14:paraId="5D69E241" w14:textId="4D2C3B5C" w:rsidR="00F8130B" w:rsidRPr="00C41C98" w:rsidRDefault="00F8130B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where P is peak load and De is equivalent core diameter</w:t>
      </w:r>
      <w:r w:rsidR="00AA0A97" w:rsidRPr="00C41C98">
        <w:rPr>
          <w:rFonts w:asciiTheme="majorBidi" w:hAnsiTheme="majorBidi" w:cstheme="majorBidi"/>
        </w:rPr>
        <w:t xml:space="preserve">, which was determined as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e</m:t>
            </m:r>
          </m:sub>
          <m:sup>
            <m:r>
              <w:rPr>
                <w:rFonts w:ascii="Cambria Math" w:hAnsi="Cambria Math" w:cstheme="majorBidi"/>
              </w:rPr>
              <m:t>2</m:t>
            </m:r>
          </m:sup>
        </m:sSubSup>
        <m:r>
          <w:rPr>
            <w:rFonts w:ascii="Cambria Math" w:hAnsi="Cambria Math" w:cstheme="majorBidi"/>
          </w:rPr>
          <m:t>=(4×A)/π</m:t>
        </m:r>
      </m:oMath>
      <w:r w:rsidRPr="00C41C98">
        <w:rPr>
          <w:rFonts w:asciiTheme="majorBidi" w:hAnsiTheme="majorBidi" w:cstheme="majorBidi"/>
        </w:rPr>
        <w:t xml:space="preserve">, where A = WD and W = the smallest and </w:t>
      </w:r>
      <w:r w:rsidR="004C4030" w:rsidRPr="00C41C98">
        <w:rPr>
          <w:rFonts w:asciiTheme="majorBidi" w:hAnsiTheme="majorBidi" w:cstheme="majorBidi"/>
        </w:rPr>
        <w:t>largest</w:t>
      </w:r>
      <w:r w:rsidRPr="00C41C98">
        <w:rPr>
          <w:rFonts w:asciiTheme="majorBidi" w:hAnsiTheme="majorBidi" w:cstheme="majorBidi"/>
        </w:rPr>
        <w:t xml:space="preserve"> specimen width perpendicular to the loading direction</w:t>
      </w:r>
      <w:r w:rsidR="000B5AF4" w:rsidRPr="00C41C98">
        <w:rPr>
          <w:rFonts w:asciiTheme="majorBidi" w:hAnsiTheme="majorBidi" w:cstheme="majorBidi"/>
        </w:rPr>
        <w:t xml:space="preserve"> </w:t>
      </w:r>
      <w:r w:rsidR="00AA0A97" w:rsidRPr="00C41C98">
        <w:rPr>
          <w:rFonts w:asciiTheme="majorBidi" w:hAnsiTheme="majorBidi" w:cstheme="majorBidi"/>
        </w:rPr>
        <w:t>(</w:t>
      </w:r>
      <w:r w:rsidR="000B5AF4" w:rsidRPr="00C41C98">
        <w:rPr>
          <w:rFonts w:asciiTheme="majorBidi" w:hAnsiTheme="majorBidi" w:cstheme="majorBidi"/>
        </w:rPr>
        <w:t xml:space="preserve">Fig. </w:t>
      </w:r>
      <w:r w:rsidR="004C4030" w:rsidRPr="00C41C98">
        <w:rPr>
          <w:rFonts w:asciiTheme="majorBidi" w:hAnsiTheme="majorBidi" w:cstheme="majorBidi"/>
        </w:rPr>
        <w:t>5</w:t>
      </w:r>
      <w:r w:rsidRPr="00C41C98">
        <w:rPr>
          <w:rFonts w:asciiTheme="majorBidi" w:hAnsiTheme="majorBidi" w:cstheme="majorBidi"/>
        </w:rPr>
        <w:t xml:space="preserve">). </w:t>
      </w:r>
      <w:r w:rsidRPr="00C41C98">
        <w:rPr>
          <w:rFonts w:asciiTheme="majorBidi" w:hAnsiTheme="majorBidi" w:cstheme="majorBidi"/>
        </w:rPr>
        <w:lastRenderedPageBreak/>
        <w:t>For axial point load testing, D is equal to the distance betwee</w:t>
      </w:r>
      <w:r w:rsidR="006E71B3" w:rsidRPr="00C41C98">
        <w:rPr>
          <w:rFonts w:asciiTheme="majorBidi" w:hAnsiTheme="majorBidi" w:cstheme="majorBidi"/>
        </w:rPr>
        <w:t>n the platens at failure</w:t>
      </w:r>
      <w:r w:rsidR="00C41C98" w:rsidRPr="00C41C98">
        <w:rPr>
          <w:rFonts w:asciiTheme="majorBidi" w:hAnsiTheme="majorBidi" w:cstheme="majorBidi"/>
        </w:rPr>
        <w:t>,</w:t>
      </w:r>
      <w:r w:rsidR="006E71B3" w:rsidRPr="00C41C98">
        <w:rPr>
          <w:rFonts w:asciiTheme="majorBidi" w:hAnsiTheme="majorBidi" w:cstheme="majorBidi"/>
        </w:rPr>
        <w:t xml:space="preserve"> and F </w:t>
      </w:r>
      <w:r w:rsidRPr="00C41C98">
        <w:rPr>
          <w:rFonts w:asciiTheme="majorBidi" w:hAnsiTheme="majorBidi" w:cstheme="majorBidi"/>
        </w:rPr>
        <w:t>is the size correction factor</w:t>
      </w:r>
      <w:r w:rsidR="00116561" w:rsidRPr="00C41C98">
        <w:rPr>
          <w:rFonts w:asciiTheme="majorBidi" w:hAnsiTheme="majorBidi" w:cstheme="majorBidi"/>
        </w:rPr>
        <w:t xml:space="preserve">, </w:t>
      </w:r>
      <w:r w:rsidRPr="00C41C98">
        <w:rPr>
          <w:rFonts w:asciiTheme="majorBidi" w:hAnsiTheme="majorBidi" w:cstheme="majorBidi"/>
        </w:rPr>
        <w:t>i.e., (D</w:t>
      </w:r>
      <w:r w:rsidRPr="00C41C98">
        <w:rPr>
          <w:rFonts w:asciiTheme="majorBidi" w:hAnsiTheme="majorBidi" w:cstheme="majorBidi"/>
          <w:vertAlign w:val="subscript"/>
        </w:rPr>
        <w:t>e</w:t>
      </w:r>
      <w:r w:rsidRPr="00C41C98">
        <w:rPr>
          <w:rFonts w:asciiTheme="majorBidi" w:hAnsiTheme="majorBidi" w:cstheme="majorBidi"/>
        </w:rPr>
        <w:t>/50)</w:t>
      </w:r>
      <w:r w:rsidRPr="00C41C98">
        <w:rPr>
          <w:rFonts w:asciiTheme="majorBidi" w:hAnsiTheme="majorBidi" w:cstheme="majorBidi"/>
          <w:vertAlign w:val="superscript"/>
        </w:rPr>
        <w:t>0.45</w:t>
      </w:r>
      <w:r w:rsidRPr="00C41C98">
        <w:rPr>
          <w:rFonts w:asciiTheme="majorBidi" w:hAnsiTheme="majorBidi" w:cstheme="majorBidi"/>
        </w:rPr>
        <w:t>.</w:t>
      </w:r>
    </w:p>
    <w:p w14:paraId="4219C263" w14:textId="133581E4" w:rsidR="009E3AFB" w:rsidRPr="00C41C98" w:rsidRDefault="009E3AFB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The mean values of PLI tests in </w:t>
      </w:r>
      <w:r w:rsidR="00065937" w:rsidRPr="00C41C98">
        <w:rPr>
          <w:rFonts w:asciiTheme="majorBidi" w:hAnsiTheme="majorBidi" w:cstheme="majorBidi"/>
        </w:rPr>
        <w:t>different procedures</w:t>
      </w:r>
      <w:r w:rsidRPr="00C41C98">
        <w:rPr>
          <w:rFonts w:asciiTheme="majorBidi" w:hAnsiTheme="majorBidi" w:cstheme="majorBidi"/>
        </w:rPr>
        <w:t xml:space="preserve"> are presented in Table 2.</w:t>
      </w:r>
      <w:r w:rsidR="00065937" w:rsidRPr="00C41C98">
        <w:rPr>
          <w:rFonts w:asciiTheme="majorBidi" w:hAnsiTheme="majorBidi" w:cstheme="majorBidi"/>
        </w:rPr>
        <w:t xml:space="preserve"> The studied </w:t>
      </w:r>
      <w:r w:rsidR="00DA2198" w:rsidRPr="00C41C98">
        <w:rPr>
          <w:rFonts w:asciiTheme="majorBidi" w:hAnsiTheme="majorBidi" w:cstheme="majorBidi"/>
        </w:rPr>
        <w:t>samples were</w:t>
      </w:r>
      <w:r w:rsidR="00065937" w:rsidRPr="00C41C98">
        <w:rPr>
          <w:rFonts w:asciiTheme="majorBidi" w:hAnsiTheme="majorBidi" w:cstheme="majorBidi"/>
        </w:rPr>
        <w:t xml:space="preserve"> classified based on </w:t>
      </w:r>
      <w:r w:rsidR="00116561" w:rsidRPr="00C41C98">
        <w:rPr>
          <w:rFonts w:asciiTheme="majorBidi" w:hAnsiTheme="majorBidi" w:cstheme="majorBidi"/>
        </w:rPr>
        <w:t xml:space="preserve">their </w:t>
      </w:r>
      <w:r w:rsidR="00065937" w:rsidRPr="00C41C98">
        <w:rPr>
          <w:rFonts w:asciiTheme="majorBidi" w:hAnsiTheme="majorBidi" w:cstheme="majorBidi"/>
        </w:rPr>
        <w:t>PLI value</w:t>
      </w:r>
      <w:r w:rsidR="00116561" w:rsidRPr="00C41C98">
        <w:rPr>
          <w:rFonts w:asciiTheme="majorBidi" w:hAnsiTheme="majorBidi" w:cstheme="majorBidi"/>
        </w:rPr>
        <w:t>,</w:t>
      </w:r>
      <w:r w:rsidR="00065937" w:rsidRPr="00C41C98">
        <w:rPr>
          <w:rFonts w:asciiTheme="majorBidi" w:hAnsiTheme="majorBidi" w:cstheme="majorBidi"/>
        </w:rPr>
        <w:t xml:space="preserve"> according to </w:t>
      </w:r>
      <w:r w:rsidR="00F10FBE" w:rsidRPr="00C41C98">
        <w:rPr>
          <w:rFonts w:asciiTheme="majorBidi" w:hAnsiTheme="majorBidi" w:cstheme="majorBidi"/>
        </w:rPr>
        <w:t>Broch and Franklin</w:t>
      </w:r>
      <w:r w:rsidR="00065937" w:rsidRPr="00C41C98">
        <w:rPr>
          <w:rFonts w:asciiTheme="majorBidi" w:hAnsiTheme="majorBidi" w:cstheme="majorBidi"/>
        </w:rPr>
        <w:t xml:space="preserve"> (2007). Fig</w:t>
      </w:r>
      <w:r w:rsidR="00C25A20" w:rsidRPr="00C41C98">
        <w:rPr>
          <w:rFonts w:asciiTheme="majorBidi" w:hAnsiTheme="majorBidi" w:cstheme="majorBidi"/>
        </w:rPr>
        <w:t>.</w:t>
      </w:r>
      <w:r w:rsidR="00065937" w:rsidRPr="00C41C98">
        <w:rPr>
          <w:rFonts w:asciiTheme="majorBidi" w:hAnsiTheme="majorBidi" w:cstheme="majorBidi"/>
        </w:rPr>
        <w:t xml:space="preserve"> 6 shows that </w:t>
      </w:r>
      <w:r w:rsidR="00F10FBE" w:rsidRPr="00C41C98">
        <w:rPr>
          <w:rFonts w:asciiTheme="majorBidi" w:hAnsiTheme="majorBidi" w:cstheme="majorBidi"/>
        </w:rPr>
        <w:t xml:space="preserve">most </w:t>
      </w:r>
      <w:r w:rsidR="00065937" w:rsidRPr="00C41C98">
        <w:rPr>
          <w:rFonts w:asciiTheme="majorBidi" w:hAnsiTheme="majorBidi" w:cstheme="majorBidi"/>
        </w:rPr>
        <w:t xml:space="preserve">samples in terms of PLI </w:t>
      </w:r>
      <w:r w:rsidR="00DA2198" w:rsidRPr="00C41C98">
        <w:rPr>
          <w:rFonts w:asciiTheme="majorBidi" w:hAnsiTheme="majorBidi" w:cstheme="majorBidi"/>
        </w:rPr>
        <w:t>test procedures</w:t>
      </w:r>
      <w:r w:rsidR="00065937" w:rsidRPr="00C41C98">
        <w:rPr>
          <w:rFonts w:asciiTheme="majorBidi" w:hAnsiTheme="majorBidi" w:cstheme="majorBidi"/>
        </w:rPr>
        <w:t xml:space="preserve"> fall</w:t>
      </w:r>
      <w:r w:rsidR="00116561" w:rsidRPr="00C41C98">
        <w:rPr>
          <w:rFonts w:asciiTheme="majorBidi" w:hAnsiTheme="majorBidi" w:cstheme="majorBidi"/>
        </w:rPr>
        <w:t xml:space="preserve"> into the same rock classes with very high strengths, except sandstones 3, 7, and 13</w:t>
      </w:r>
      <w:r w:rsidR="00DA2198" w:rsidRPr="00C41C98">
        <w:rPr>
          <w:rFonts w:asciiTheme="majorBidi" w:hAnsiTheme="majorBidi" w:cstheme="majorBidi"/>
        </w:rPr>
        <w:t xml:space="preserve"> </w:t>
      </w:r>
      <w:r w:rsidR="00AA0A97" w:rsidRPr="00C41C98">
        <w:rPr>
          <w:rFonts w:asciiTheme="majorBidi" w:hAnsiTheme="majorBidi" w:cstheme="majorBidi"/>
        </w:rPr>
        <w:t xml:space="preserve">(which are </w:t>
      </w:r>
      <w:r w:rsidR="00DA2198" w:rsidRPr="00C41C98">
        <w:rPr>
          <w:rFonts w:asciiTheme="majorBidi" w:hAnsiTheme="majorBidi" w:cstheme="majorBidi"/>
        </w:rPr>
        <w:t>classified as having high strengths</w:t>
      </w:r>
      <w:r w:rsidR="00AA0A97" w:rsidRPr="00C41C98">
        <w:rPr>
          <w:rFonts w:asciiTheme="majorBidi" w:hAnsiTheme="majorBidi" w:cstheme="majorBidi"/>
        </w:rPr>
        <w:t>)</w:t>
      </w:r>
      <w:r w:rsidR="00DA2198" w:rsidRPr="00C41C98">
        <w:rPr>
          <w:rFonts w:asciiTheme="majorBidi" w:hAnsiTheme="majorBidi" w:cstheme="majorBidi"/>
        </w:rPr>
        <w:t>.</w:t>
      </w:r>
    </w:p>
    <w:p w14:paraId="71432395" w14:textId="06C4CA12" w:rsidR="00BF5B0A" w:rsidRPr="00C41C98" w:rsidRDefault="00BF5B0A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Table 2</w:t>
      </w:r>
      <w:r w:rsidR="00AA0A97" w:rsidRPr="00C41C98">
        <w:rPr>
          <w:rFonts w:asciiTheme="majorBidi" w:hAnsiTheme="majorBidi" w:cstheme="majorBidi"/>
          <w:b/>
          <w:bCs/>
        </w:rPr>
        <w:t xml:space="preserve">. </w:t>
      </w:r>
    </w:p>
    <w:p w14:paraId="37B9003E" w14:textId="05F5AF95" w:rsidR="00BF15FE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4C4030" w:rsidRPr="00C41C98">
        <w:rPr>
          <w:rFonts w:asciiTheme="majorBidi" w:hAnsiTheme="majorBidi" w:cstheme="majorBidi"/>
          <w:b/>
          <w:bCs/>
        </w:rPr>
        <w:t>5</w:t>
      </w:r>
      <w:r w:rsidRPr="00C41C98">
        <w:rPr>
          <w:rFonts w:asciiTheme="majorBidi" w:hAnsiTheme="majorBidi" w:cstheme="majorBidi"/>
        </w:rPr>
        <w:t xml:space="preserve">. </w:t>
      </w:r>
    </w:p>
    <w:p w14:paraId="4F4B20C4" w14:textId="3D5D8C12" w:rsidR="00CA209A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CA209A" w:rsidRPr="00C41C98">
        <w:rPr>
          <w:rFonts w:asciiTheme="majorBidi" w:hAnsiTheme="majorBidi" w:cstheme="majorBidi"/>
          <w:b/>
          <w:bCs/>
        </w:rPr>
        <w:t>6</w:t>
      </w:r>
      <w:r w:rsidRPr="00C41C98">
        <w:rPr>
          <w:rFonts w:asciiTheme="majorBidi" w:hAnsiTheme="majorBidi" w:cstheme="majorBidi"/>
          <w:b/>
          <w:bCs/>
        </w:rPr>
        <w:t>.</w:t>
      </w:r>
    </w:p>
    <w:p w14:paraId="1034DBAB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56DBE824" w14:textId="77777777" w:rsidR="005B4A01" w:rsidRPr="00C41C98" w:rsidRDefault="00015A8F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C41C98">
        <w:rPr>
          <w:rFonts w:asciiTheme="majorBidi" w:hAnsiTheme="majorBidi" w:cstheme="majorBidi"/>
          <w:b/>
          <w:bCs/>
        </w:rPr>
        <w:t>4. Discussion</w:t>
      </w:r>
    </w:p>
    <w:p w14:paraId="4D658FAF" w14:textId="77777777" w:rsidR="00015A8F" w:rsidRPr="00C41C98" w:rsidRDefault="00015A8F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>4.1. The correlation between UCS and PLI</w:t>
      </w:r>
    </w:p>
    <w:p w14:paraId="4C4607E9" w14:textId="2709D5D6" w:rsidR="00021A2F" w:rsidRPr="00C41C98" w:rsidRDefault="00AA0A97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>Regression</w:t>
      </w:r>
      <w:r w:rsidRPr="00C41C98">
        <w:rPr>
          <w:rFonts w:ascii="Times New Roman" w:hAnsi="Times New Roman" w:cs="Times New Roman"/>
        </w:rPr>
        <w:t xml:space="preserve"> analyses </w:t>
      </w:r>
      <w:r w:rsidRPr="00C41C98">
        <w:rPr>
          <w:rFonts w:ascii="Times New Roman" w:hAnsi="Times New Roman" w:cs="Times New Roman"/>
        </w:rPr>
        <w:t>are among</w:t>
      </w:r>
      <w:r w:rsidR="00983A8F" w:rsidRPr="00C41C98">
        <w:rPr>
          <w:rFonts w:ascii="Times New Roman" w:hAnsi="Times New Roman" w:cs="Times New Roman"/>
        </w:rPr>
        <w:t xml:space="preserve"> the most </w:t>
      </w:r>
      <w:r w:rsidRPr="00C41C98">
        <w:rPr>
          <w:rFonts w:ascii="Times New Roman" w:hAnsi="Times New Roman" w:cs="Times New Roman"/>
        </w:rPr>
        <w:t>widely</w:t>
      </w:r>
      <w:r w:rsidRPr="00C41C98">
        <w:rPr>
          <w:rFonts w:ascii="Times New Roman" w:hAnsi="Times New Roman" w:cs="Times New Roman"/>
        </w:rPr>
        <w:t xml:space="preserve"> </w:t>
      </w:r>
      <w:r w:rsidR="00983A8F" w:rsidRPr="00C41C98">
        <w:rPr>
          <w:rFonts w:ascii="Times New Roman" w:hAnsi="Times New Roman" w:cs="Times New Roman"/>
        </w:rPr>
        <w:t xml:space="preserve">accepted methods of investigating empirical relationships between rock properties (Zalooli et al., 2016; Jamshidi et al., 2021). </w:t>
      </w:r>
      <w:r w:rsidR="00C41C98" w:rsidRPr="00C41C98">
        <w:rPr>
          <w:rFonts w:ascii="Times New Roman" w:hAnsi="Times New Roman" w:cs="Times New Roman"/>
        </w:rPr>
        <w:t>This research</w:t>
      </w:r>
      <w:r w:rsidRPr="00C41C98">
        <w:rPr>
          <w:rFonts w:ascii="Times New Roman" w:hAnsi="Times New Roman" w:cs="Times New Roman"/>
        </w:rPr>
        <w:t xml:space="preserve"> tried</w:t>
      </w:r>
      <w:r w:rsidR="00983A8F" w:rsidRPr="00C41C98">
        <w:rPr>
          <w:rFonts w:ascii="Times New Roman" w:hAnsi="Times New Roman" w:cs="Times New Roman"/>
        </w:rPr>
        <w:t xml:space="preserve"> to develop the best correlation between UCS and PLI</w:t>
      </w:r>
      <w:r w:rsidR="00983A8F" w:rsidRPr="00C41C98">
        <w:rPr>
          <w:rFonts w:ascii="Times New Roman" w:hAnsi="Times New Roman" w:cs="Times New Roman"/>
          <w:vertAlign w:val="subscript"/>
        </w:rPr>
        <w:t>(50)</w:t>
      </w:r>
      <w:r w:rsidR="00983A8F" w:rsidRPr="00C41C98">
        <w:rPr>
          <w:rFonts w:ascii="Times New Roman" w:hAnsi="Times New Roman" w:cs="Times New Roman"/>
        </w:rPr>
        <w:t xml:space="preserve"> of samples to attain the most reliable empirical relation. </w:t>
      </w:r>
      <w:r w:rsidRPr="00C41C98">
        <w:rPr>
          <w:rFonts w:ascii="Times New Roman" w:hAnsi="Times New Roman" w:cs="Times New Roman"/>
        </w:rPr>
        <w:t>To this end, l</w:t>
      </w:r>
      <w:r w:rsidR="00983A8F" w:rsidRPr="00C41C98">
        <w:rPr>
          <w:rFonts w:ascii="Times New Roman" w:hAnsi="Times New Roman" w:cs="Times New Roman"/>
        </w:rPr>
        <w:t>inear (y = ax + b), power (y = ax</w:t>
      </w:r>
      <w:r w:rsidR="00983A8F" w:rsidRPr="00C41C98">
        <w:rPr>
          <w:rFonts w:ascii="Times New Roman" w:hAnsi="Times New Roman" w:cs="Times New Roman"/>
          <w:vertAlign w:val="superscript"/>
        </w:rPr>
        <w:t>b</w:t>
      </w:r>
      <w:r w:rsidR="00983A8F" w:rsidRPr="00C41C98">
        <w:rPr>
          <w:rFonts w:ascii="Times New Roman" w:hAnsi="Times New Roman" w:cs="Times New Roman"/>
        </w:rPr>
        <w:t>), exponential (y = ae</w:t>
      </w:r>
      <w:r w:rsidR="00983A8F" w:rsidRPr="00C41C98">
        <w:rPr>
          <w:rFonts w:ascii="Times New Roman" w:hAnsi="Times New Roman" w:cs="Times New Roman"/>
          <w:vertAlign w:val="superscript"/>
        </w:rPr>
        <w:t>x</w:t>
      </w:r>
      <w:r w:rsidR="00983A8F" w:rsidRPr="00C41C98">
        <w:rPr>
          <w:rFonts w:ascii="Times New Roman" w:hAnsi="Times New Roman" w:cs="Times New Roman"/>
        </w:rPr>
        <w:t>)</w:t>
      </w:r>
      <w:r w:rsidRPr="00C41C98">
        <w:rPr>
          <w:rFonts w:ascii="Times New Roman" w:hAnsi="Times New Roman" w:cs="Times New Roman"/>
        </w:rPr>
        <w:t>,</w:t>
      </w:r>
      <w:r w:rsidR="00983A8F" w:rsidRPr="00C41C98">
        <w:rPr>
          <w:rFonts w:ascii="Times New Roman" w:hAnsi="Times New Roman" w:cs="Times New Roman"/>
        </w:rPr>
        <w:t xml:space="preserve"> and logarithmic (y = a + ln x) curve fitting approximations were executed and the best approximation correlation was determined. </w:t>
      </w:r>
    </w:p>
    <w:p w14:paraId="35AA5F98" w14:textId="75700E6A" w:rsidR="00021A2F" w:rsidRPr="00C41C98" w:rsidRDefault="00021A2F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>The plot of the UCS as a function PLI</w:t>
      </w:r>
      <w:r w:rsidRPr="00C41C98">
        <w:rPr>
          <w:rFonts w:ascii="Times New Roman" w:hAnsi="Times New Roman" w:cs="Times New Roman"/>
          <w:vertAlign w:val="subscript"/>
        </w:rPr>
        <w:t>(50)</w:t>
      </w:r>
      <w:r w:rsidRPr="00C41C98">
        <w:rPr>
          <w:rFonts w:ascii="Times New Roman" w:hAnsi="Times New Roman" w:cs="Times New Roman"/>
        </w:rPr>
        <w:t xml:space="preserve"> for different test procedures </w:t>
      </w:r>
      <w:r w:rsidR="00116561" w:rsidRPr="00C41C98">
        <w:rPr>
          <w:rFonts w:ascii="Times New Roman" w:hAnsi="Times New Roman" w:cs="Times New Roman"/>
        </w:rPr>
        <w:t xml:space="preserve">is </w:t>
      </w:r>
      <w:r w:rsidRPr="00C41C98">
        <w:rPr>
          <w:rFonts w:ascii="Times New Roman" w:hAnsi="Times New Roman" w:cs="Times New Roman"/>
        </w:rPr>
        <w:t xml:space="preserve">drawn in Fig. 7. The equations of correlations </w:t>
      </w:r>
      <w:r w:rsidR="004864AE" w:rsidRPr="00C41C98">
        <w:rPr>
          <w:rFonts w:ascii="Times New Roman" w:hAnsi="Times New Roman" w:cs="Times New Roman"/>
        </w:rPr>
        <w:t xml:space="preserve">between UCS and PLI test procedures </w:t>
      </w:r>
      <w:r w:rsidRPr="00C41C98">
        <w:rPr>
          <w:rFonts w:ascii="Times New Roman" w:hAnsi="Times New Roman" w:cs="Times New Roman"/>
        </w:rPr>
        <w:t>are as follows:</w:t>
      </w:r>
    </w:p>
    <w:p w14:paraId="64221DE9" w14:textId="77777777" w:rsidR="006D223C" w:rsidRPr="00C41C98" w:rsidRDefault="00A46008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Pr="00C41C98">
        <w:rPr>
          <w:rFonts w:ascii="Times New Roman" w:hAnsi="Times New Roman" w:cs="Times New Roman"/>
        </w:rPr>
        <w:t xml:space="preserve"> = 4.9403</w:t>
      </w:r>
      <w:r w:rsidRPr="00C41C98">
        <w:rPr>
          <w:rFonts w:ascii="Times New Roman" w:hAnsi="Times New Roman" w:cs="Times New Roman"/>
          <w:b/>
          <w:bCs/>
        </w:rPr>
        <w:t>PLI</w:t>
      </w:r>
      <w:r w:rsidRPr="00C41C98">
        <w:rPr>
          <w:rFonts w:ascii="Times New Roman" w:hAnsi="Times New Roman" w:cs="Times New Roman"/>
          <w:b/>
          <w:bCs/>
          <w:vertAlign w:val="subscript"/>
        </w:rPr>
        <w:t>(50)A</w:t>
      </w:r>
      <w:r w:rsidRPr="00C41C98">
        <w:rPr>
          <w:rFonts w:ascii="Times New Roman" w:hAnsi="Times New Roman" w:cs="Times New Roman"/>
          <w:b/>
          <w:bCs/>
        </w:rPr>
        <w:t xml:space="preserve"> </w:t>
      </w:r>
      <w:r w:rsidRPr="00C41C98">
        <w:rPr>
          <w:rFonts w:ascii="Times New Roman" w:hAnsi="Times New Roman" w:cs="Times New Roman"/>
        </w:rPr>
        <w:t>+ 33.034                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 = 0.85           For axial test    </w:t>
      </w:r>
      <w:r w:rsidR="00D568F7" w:rsidRPr="00C41C98">
        <w:rPr>
          <w:rFonts w:ascii="Times New Roman" w:hAnsi="Times New Roman" w:cs="Times New Roman"/>
        </w:rPr>
        <w:t xml:space="preserve">     </w:t>
      </w:r>
      <w:r w:rsidRPr="00C41C98">
        <w:rPr>
          <w:rFonts w:ascii="Times New Roman" w:hAnsi="Times New Roman" w:cs="Times New Roman"/>
        </w:rPr>
        <w:t xml:space="preserve">          (4)</w:t>
      </w:r>
    </w:p>
    <w:p w14:paraId="0BE26FBB" w14:textId="77777777" w:rsidR="00A46008" w:rsidRPr="00C41C98" w:rsidRDefault="00A46008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Pr="00C41C98">
        <w:rPr>
          <w:rFonts w:ascii="Times New Roman" w:hAnsi="Times New Roman" w:cs="Times New Roman"/>
        </w:rPr>
        <w:t xml:space="preserve"> = 4.8123</w:t>
      </w:r>
      <w:r w:rsidRPr="00C41C98">
        <w:rPr>
          <w:rFonts w:ascii="Times New Roman" w:hAnsi="Times New Roman" w:cs="Times New Roman"/>
          <w:b/>
          <w:bCs/>
        </w:rPr>
        <w:t>PLI</w:t>
      </w:r>
      <w:r w:rsidRPr="00C41C98">
        <w:rPr>
          <w:rFonts w:ascii="Times New Roman" w:hAnsi="Times New Roman" w:cs="Times New Roman"/>
          <w:b/>
          <w:bCs/>
          <w:vertAlign w:val="subscript"/>
        </w:rPr>
        <w:t>(50)D</w:t>
      </w:r>
      <w:r w:rsidRPr="00C41C98">
        <w:rPr>
          <w:rFonts w:ascii="Times New Roman" w:hAnsi="Times New Roman" w:cs="Times New Roman"/>
          <w:b/>
          <w:bCs/>
        </w:rPr>
        <w:t xml:space="preserve"> </w:t>
      </w:r>
      <w:r w:rsidRPr="00C41C98">
        <w:rPr>
          <w:rFonts w:ascii="Times New Roman" w:hAnsi="Times New Roman" w:cs="Times New Roman"/>
        </w:rPr>
        <w:t xml:space="preserve">+ 33.554             </w:t>
      </w:r>
      <w:r w:rsidR="00DF0367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 xml:space="preserve">  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 = 0.80           For </w:t>
      </w:r>
      <w:r w:rsidR="00DF0367" w:rsidRPr="00C41C98">
        <w:rPr>
          <w:rFonts w:asciiTheme="majorBidi" w:hAnsiTheme="majorBidi" w:cstheme="majorBidi"/>
        </w:rPr>
        <w:t xml:space="preserve">diametrical </w:t>
      </w:r>
      <w:r w:rsidR="00D568F7" w:rsidRPr="00C41C98">
        <w:rPr>
          <w:rFonts w:asciiTheme="majorBidi" w:hAnsiTheme="majorBidi" w:cstheme="majorBidi"/>
        </w:rPr>
        <w:t xml:space="preserve">test    </w:t>
      </w:r>
      <w:r w:rsidR="00DF0367" w:rsidRPr="00C41C98">
        <w:rPr>
          <w:rFonts w:asciiTheme="majorBidi" w:hAnsiTheme="majorBidi" w:cstheme="majorBidi"/>
        </w:rPr>
        <w:t xml:space="preserve"> </w:t>
      </w:r>
      <w:r w:rsidR="00D22B41" w:rsidRPr="00C41C98">
        <w:rPr>
          <w:rFonts w:asciiTheme="majorBidi" w:hAnsiTheme="majorBidi" w:cstheme="majorBidi"/>
        </w:rPr>
        <w:t xml:space="preserve">  </w:t>
      </w:r>
      <w:r w:rsidR="00DF0367" w:rsidRPr="00C41C98">
        <w:rPr>
          <w:rFonts w:asciiTheme="majorBidi" w:hAnsiTheme="majorBidi" w:cstheme="majorBidi"/>
        </w:rPr>
        <w:t xml:space="preserve">    </w:t>
      </w:r>
      <w:r w:rsidRPr="00C41C98">
        <w:rPr>
          <w:rFonts w:ascii="Times New Roman" w:hAnsi="Times New Roman" w:cs="Times New Roman"/>
        </w:rPr>
        <w:t>(5)</w:t>
      </w:r>
    </w:p>
    <w:p w14:paraId="08E5049F" w14:textId="77777777" w:rsidR="00A46008" w:rsidRPr="00C41C98" w:rsidRDefault="00A46008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Pr="00C41C98">
        <w:rPr>
          <w:rFonts w:ascii="Times New Roman" w:hAnsi="Times New Roman" w:cs="Times New Roman"/>
        </w:rPr>
        <w:t xml:space="preserve"> = 5.2913</w:t>
      </w:r>
      <w:r w:rsidRPr="00C41C98">
        <w:rPr>
          <w:rFonts w:ascii="Times New Roman" w:hAnsi="Times New Roman" w:cs="Times New Roman"/>
          <w:b/>
          <w:bCs/>
        </w:rPr>
        <w:t>PLI</w:t>
      </w:r>
      <w:r w:rsidRPr="00C41C98">
        <w:rPr>
          <w:rFonts w:ascii="Times New Roman" w:hAnsi="Times New Roman" w:cs="Times New Roman"/>
          <w:b/>
          <w:bCs/>
          <w:vertAlign w:val="subscript"/>
        </w:rPr>
        <w:t>(50)B</w:t>
      </w:r>
      <w:r w:rsidRPr="00C41C98">
        <w:rPr>
          <w:rFonts w:ascii="Times New Roman" w:hAnsi="Times New Roman" w:cs="Times New Roman"/>
          <w:b/>
          <w:bCs/>
        </w:rPr>
        <w:t xml:space="preserve"> </w:t>
      </w:r>
      <w:r w:rsidRPr="00C41C98">
        <w:rPr>
          <w:rFonts w:ascii="Times New Roman" w:hAnsi="Times New Roman" w:cs="Times New Roman"/>
        </w:rPr>
        <w:t>+ 30.780                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 = 0.</w:t>
      </w:r>
      <w:r w:rsidR="00DF0367" w:rsidRPr="00C41C98">
        <w:rPr>
          <w:rFonts w:ascii="Times New Roman" w:hAnsi="Times New Roman" w:cs="Times New Roman"/>
        </w:rPr>
        <w:t>77</w:t>
      </w:r>
      <w:r w:rsidRPr="00C41C98">
        <w:rPr>
          <w:rFonts w:ascii="Times New Roman" w:hAnsi="Times New Roman" w:cs="Times New Roman"/>
        </w:rPr>
        <w:t xml:space="preserve">           For </w:t>
      </w:r>
      <w:r w:rsidR="00DF0367" w:rsidRPr="00C41C98">
        <w:rPr>
          <w:rFonts w:ascii="Times New Roman" w:hAnsi="Times New Roman" w:cs="Times New Roman"/>
        </w:rPr>
        <w:t>cut block</w:t>
      </w:r>
      <w:r w:rsidR="00D568F7" w:rsidRPr="00C41C98">
        <w:rPr>
          <w:rFonts w:ascii="Times New Roman" w:hAnsi="Times New Roman" w:cs="Times New Roman"/>
        </w:rPr>
        <w:t xml:space="preserve"> test</w:t>
      </w:r>
      <w:r w:rsidRPr="00C41C98">
        <w:rPr>
          <w:rFonts w:ascii="Times New Roman" w:hAnsi="Times New Roman" w:cs="Times New Roman"/>
        </w:rPr>
        <w:t xml:space="preserve">        </w:t>
      </w:r>
      <w:r w:rsidR="00D568F7" w:rsidRPr="00C41C98">
        <w:rPr>
          <w:rFonts w:ascii="Times New Roman" w:hAnsi="Times New Roman" w:cs="Times New Roman"/>
        </w:rPr>
        <w:t xml:space="preserve">  </w:t>
      </w:r>
      <w:r w:rsidRPr="00C41C98">
        <w:rPr>
          <w:rFonts w:ascii="Times New Roman" w:hAnsi="Times New Roman" w:cs="Times New Roman"/>
        </w:rPr>
        <w:t xml:space="preserve">    (6)</w:t>
      </w:r>
    </w:p>
    <w:p w14:paraId="54EEF744" w14:textId="77777777" w:rsidR="00A46008" w:rsidRPr="00C41C98" w:rsidRDefault="00A46008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Pr="00C41C98">
        <w:rPr>
          <w:rFonts w:ascii="Times New Roman" w:hAnsi="Times New Roman" w:cs="Times New Roman"/>
        </w:rPr>
        <w:t xml:space="preserve"> = </w:t>
      </w:r>
      <w:r w:rsidR="00DF0367" w:rsidRPr="00C41C98">
        <w:rPr>
          <w:rFonts w:ascii="Times New Roman" w:hAnsi="Times New Roman" w:cs="Times New Roman"/>
        </w:rPr>
        <w:t>5.5244</w:t>
      </w:r>
      <w:r w:rsidRPr="00C41C98">
        <w:rPr>
          <w:rFonts w:ascii="Times New Roman" w:hAnsi="Times New Roman" w:cs="Times New Roman"/>
          <w:b/>
          <w:bCs/>
        </w:rPr>
        <w:t>PLI</w:t>
      </w:r>
      <w:r w:rsidRPr="00C41C98">
        <w:rPr>
          <w:rFonts w:ascii="Times New Roman" w:hAnsi="Times New Roman" w:cs="Times New Roman"/>
          <w:b/>
          <w:bCs/>
          <w:vertAlign w:val="subscript"/>
        </w:rPr>
        <w:t>(50)</w:t>
      </w:r>
      <w:r w:rsidR="00DF0367" w:rsidRPr="00C41C98">
        <w:rPr>
          <w:rFonts w:ascii="Times New Roman" w:hAnsi="Times New Roman" w:cs="Times New Roman"/>
          <w:b/>
          <w:bCs/>
          <w:vertAlign w:val="subscript"/>
        </w:rPr>
        <w:t>IL</w:t>
      </w:r>
      <w:r w:rsidRPr="00C41C98">
        <w:rPr>
          <w:rFonts w:ascii="Times New Roman" w:hAnsi="Times New Roman" w:cs="Times New Roman"/>
          <w:b/>
          <w:bCs/>
        </w:rPr>
        <w:t xml:space="preserve"> </w:t>
      </w:r>
      <w:r w:rsidRPr="00C41C98">
        <w:rPr>
          <w:rFonts w:ascii="Times New Roman" w:hAnsi="Times New Roman" w:cs="Times New Roman"/>
        </w:rPr>
        <w:t xml:space="preserve">+ </w:t>
      </w:r>
      <w:r w:rsidR="00DF0367" w:rsidRPr="00C41C98">
        <w:rPr>
          <w:rFonts w:ascii="Times New Roman" w:hAnsi="Times New Roman" w:cs="Times New Roman"/>
        </w:rPr>
        <w:t>30.627</w:t>
      </w:r>
      <w:r w:rsidRPr="00C41C98">
        <w:rPr>
          <w:rFonts w:ascii="Times New Roman" w:hAnsi="Times New Roman" w:cs="Times New Roman"/>
        </w:rPr>
        <w:t xml:space="preserve">                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 = 0.</w:t>
      </w:r>
      <w:r w:rsidR="00DF0367" w:rsidRPr="00C41C98">
        <w:rPr>
          <w:rFonts w:ascii="Times New Roman" w:hAnsi="Times New Roman" w:cs="Times New Roman"/>
        </w:rPr>
        <w:t xml:space="preserve">70        </w:t>
      </w:r>
      <w:r w:rsidRPr="00C41C98">
        <w:rPr>
          <w:rFonts w:ascii="Times New Roman" w:hAnsi="Times New Roman" w:cs="Times New Roman"/>
        </w:rPr>
        <w:t xml:space="preserve">  For </w:t>
      </w:r>
      <w:r w:rsidR="00DF0367" w:rsidRPr="00C41C98">
        <w:rPr>
          <w:rFonts w:asciiTheme="majorBidi" w:hAnsiTheme="majorBidi" w:cstheme="majorBidi"/>
        </w:rPr>
        <w:t xml:space="preserve">irregular lump  </w:t>
      </w:r>
      <w:r w:rsidR="00D568F7" w:rsidRPr="00C41C98">
        <w:rPr>
          <w:rFonts w:asciiTheme="majorBidi" w:hAnsiTheme="majorBidi" w:cstheme="majorBidi"/>
        </w:rPr>
        <w:t>test</w:t>
      </w:r>
      <w:r w:rsidR="00DF0367" w:rsidRPr="00C41C98">
        <w:rPr>
          <w:rFonts w:asciiTheme="majorBidi" w:hAnsiTheme="majorBidi" w:cstheme="majorBidi"/>
        </w:rPr>
        <w:t xml:space="preserve">  </w:t>
      </w:r>
      <w:r w:rsidR="00D22B41" w:rsidRPr="00C41C98">
        <w:rPr>
          <w:rFonts w:asciiTheme="majorBidi" w:hAnsiTheme="majorBidi" w:cstheme="majorBidi"/>
        </w:rPr>
        <w:t xml:space="preserve">  </w:t>
      </w:r>
      <w:r w:rsidR="00DF0367" w:rsidRPr="00C41C98">
        <w:rPr>
          <w:rFonts w:asciiTheme="majorBidi" w:hAnsiTheme="majorBidi" w:cstheme="majorBidi"/>
        </w:rPr>
        <w:t xml:space="preserve">   </w:t>
      </w:r>
      <w:r w:rsidRPr="00C41C98">
        <w:rPr>
          <w:rFonts w:ascii="Times New Roman" w:hAnsi="Times New Roman" w:cs="Times New Roman"/>
        </w:rPr>
        <w:t>(7)</w:t>
      </w:r>
    </w:p>
    <w:p w14:paraId="6E90CBAF" w14:textId="509A9D82" w:rsidR="006F081B" w:rsidRPr="00C41C98" w:rsidRDefault="006F081B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 xml:space="preserve">As </w:t>
      </w:r>
      <w:r w:rsidR="00116561" w:rsidRPr="00C41C98">
        <w:rPr>
          <w:rFonts w:ascii="Times New Roman" w:hAnsi="Times New Roman" w:cs="Times New Roman"/>
        </w:rPr>
        <w:t>shown in Fig. 7, R2 between UCS and PLI test procedures ranges</w:t>
      </w:r>
      <w:r w:rsidRPr="00C41C98">
        <w:rPr>
          <w:rFonts w:ascii="Times New Roman" w:hAnsi="Times New Roman" w:cs="Times New Roman"/>
        </w:rPr>
        <w:t xml:space="preserve"> from 0.70 to 0.85. </w:t>
      </w:r>
      <w:r w:rsidRPr="00C41C98">
        <w:rPr>
          <w:rFonts w:asciiTheme="majorBidi" w:hAnsiTheme="majorBidi" w:cstheme="majorBidi"/>
        </w:rPr>
        <w:t>The statistical significance of R</w:t>
      </w:r>
      <w:r w:rsidRPr="00C41C98">
        <w:rPr>
          <w:rFonts w:asciiTheme="majorBidi" w:hAnsiTheme="majorBidi" w:cstheme="majorBidi"/>
          <w:vertAlign w:val="superscript"/>
        </w:rPr>
        <w:t>2</w:t>
      </w:r>
      <w:r w:rsidRPr="00C41C98">
        <w:rPr>
          <w:rFonts w:asciiTheme="majorBidi" w:hAnsiTheme="majorBidi" w:cstheme="majorBidi"/>
        </w:rPr>
        <w:t xml:space="preserve"> values can be evaluated by </w:t>
      </w:r>
      <w:r w:rsidR="00116561" w:rsidRPr="00C41C98">
        <w:rPr>
          <w:rFonts w:asciiTheme="majorBidi" w:hAnsiTheme="majorBidi" w:cstheme="majorBidi"/>
        </w:rPr>
        <w:t>t-</w:t>
      </w:r>
      <w:r w:rsidRPr="00C41C98">
        <w:rPr>
          <w:rFonts w:asciiTheme="majorBidi" w:hAnsiTheme="majorBidi" w:cstheme="majorBidi"/>
        </w:rPr>
        <w:t>test. The test compares the computed t-value with a tabulated t-value using the null hypothesis. If the computed t-value is greater than the tabulated t-value, the null hypothesis is rejected, suggesting that r is significant. A corresponding critical t-value of ±2.</w:t>
      </w:r>
      <w:r w:rsidR="00567E07" w:rsidRPr="00C41C98">
        <w:rPr>
          <w:rFonts w:asciiTheme="majorBidi" w:hAnsiTheme="majorBidi" w:cstheme="majorBidi"/>
        </w:rPr>
        <w:t>145</w:t>
      </w:r>
      <w:r w:rsidRPr="00C41C98">
        <w:rPr>
          <w:rFonts w:asciiTheme="majorBidi" w:hAnsiTheme="majorBidi" w:cstheme="majorBidi"/>
        </w:rPr>
        <w:t xml:space="preserve"> is obtained for Eqs. </w:t>
      </w:r>
      <w:r w:rsidR="00AA0A97" w:rsidRPr="00C41C98">
        <w:rPr>
          <w:rFonts w:asciiTheme="majorBidi" w:hAnsiTheme="majorBidi" w:cstheme="majorBidi"/>
        </w:rPr>
        <w:t>(</w:t>
      </w:r>
      <w:r w:rsidRPr="00C41C98">
        <w:rPr>
          <w:rFonts w:asciiTheme="majorBidi" w:hAnsiTheme="majorBidi" w:cstheme="majorBidi"/>
        </w:rPr>
        <w:t>4-7</w:t>
      </w:r>
      <w:r w:rsidR="00AA0A97" w:rsidRPr="00C41C98">
        <w:rPr>
          <w:rFonts w:asciiTheme="majorBidi" w:hAnsiTheme="majorBidi" w:cstheme="majorBidi"/>
        </w:rPr>
        <w:t>)</w:t>
      </w:r>
      <w:r w:rsidRPr="00C41C98">
        <w:rPr>
          <w:rFonts w:asciiTheme="majorBidi" w:hAnsiTheme="majorBidi" w:cstheme="majorBidi"/>
        </w:rPr>
        <w:t xml:space="preserve">. It can be seen from Table 3 that all the computed t-values are </w:t>
      </w:r>
      <w:r w:rsidR="00AA0A97" w:rsidRPr="00C41C98">
        <w:rPr>
          <w:rFonts w:asciiTheme="majorBidi" w:hAnsiTheme="majorBidi" w:cstheme="majorBidi"/>
        </w:rPr>
        <w:t>greater</w:t>
      </w:r>
      <w:r w:rsidR="00116561" w:rsidRPr="00C41C98">
        <w:rPr>
          <w:rFonts w:asciiTheme="majorBidi" w:hAnsiTheme="majorBidi" w:cstheme="majorBidi"/>
        </w:rPr>
        <w:t xml:space="preserve"> </w:t>
      </w:r>
      <w:r w:rsidRPr="00C41C98">
        <w:rPr>
          <w:rFonts w:asciiTheme="majorBidi" w:hAnsiTheme="majorBidi" w:cstheme="majorBidi"/>
        </w:rPr>
        <w:t>than the tabulated t-values, suggesting the statistical significance of these equations for UCS from PLI</w:t>
      </w:r>
      <w:r w:rsidRPr="00C41C98">
        <w:rPr>
          <w:rFonts w:asciiTheme="majorBidi" w:hAnsiTheme="majorBidi" w:cstheme="majorBidi"/>
          <w:vertAlign w:val="subscript"/>
        </w:rPr>
        <w:t>(50)</w:t>
      </w:r>
      <w:r w:rsidRPr="00C41C98">
        <w:rPr>
          <w:rFonts w:asciiTheme="majorBidi" w:hAnsiTheme="majorBidi" w:cstheme="majorBidi"/>
        </w:rPr>
        <w:t>.</w:t>
      </w:r>
    </w:p>
    <w:p w14:paraId="43E2EC90" w14:textId="56996628" w:rsidR="00CA209A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CA209A" w:rsidRPr="00C41C98">
        <w:rPr>
          <w:rFonts w:asciiTheme="majorBidi" w:hAnsiTheme="majorBidi" w:cstheme="majorBidi"/>
          <w:b/>
          <w:bCs/>
        </w:rPr>
        <w:t>7</w:t>
      </w:r>
      <w:r w:rsidRPr="00C41C98">
        <w:rPr>
          <w:rFonts w:asciiTheme="majorBidi" w:hAnsiTheme="majorBidi" w:cstheme="majorBidi"/>
          <w:b/>
          <w:bCs/>
        </w:rPr>
        <w:t>.</w:t>
      </w:r>
    </w:p>
    <w:p w14:paraId="739A310B" w14:textId="65EB270E" w:rsidR="00405FDB" w:rsidRPr="00C41C98" w:rsidRDefault="00983A8F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="Times New Roman" w:hAnsi="Times New Roman" w:cs="Times New Roman"/>
        </w:rPr>
        <w:t>The criteria for the best-fitting line are the determination coefficient (R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) </w:t>
      </w:r>
      <w:r w:rsidR="00381140" w:rsidRPr="00C41C98">
        <w:rPr>
          <w:rFonts w:ascii="Times New Roman" w:hAnsi="Times New Roman" w:cs="Times New Roman"/>
        </w:rPr>
        <w:t xml:space="preserve">and standard error of estimate (SEE) </w:t>
      </w:r>
      <w:r w:rsidRPr="00C41C98">
        <w:rPr>
          <w:rFonts w:ascii="Times New Roman" w:hAnsi="Times New Roman" w:cs="Times New Roman"/>
        </w:rPr>
        <w:t>statistics. The</w:t>
      </w:r>
      <w:r w:rsidR="00C41C98" w:rsidRPr="00C41C98">
        <w:rPr>
          <w:rFonts w:ascii="Times New Roman" w:hAnsi="Times New Roman" w:cs="Times New Roman"/>
        </w:rPr>
        <w:t>se two criteria can measure the degree of fit to a curve</w:t>
      </w:r>
      <w:r w:rsidR="00AA0A97" w:rsidRPr="00C41C98">
        <w:rPr>
          <w:rFonts w:ascii="Times New Roman" w:hAnsi="Times New Roman" w:cs="Times New Roman"/>
        </w:rPr>
        <w:t xml:space="preserve">. </w:t>
      </w:r>
      <w:r w:rsidR="00AA0A97" w:rsidRPr="00C41C98">
        <w:rPr>
          <w:rFonts w:ascii="Times New Roman" w:hAnsi="Times New Roman" w:cs="Times New Roman"/>
        </w:rPr>
        <w:t>R</w:t>
      </w:r>
      <w:r w:rsidR="00AA0A97" w:rsidRPr="00C41C98">
        <w:rPr>
          <w:rFonts w:ascii="Times New Roman" w:hAnsi="Times New Roman" w:cs="Times New Roman"/>
          <w:vertAlign w:val="superscript"/>
        </w:rPr>
        <w:t>2</w:t>
      </w:r>
      <w:r w:rsidR="00AA0A97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>measures the proportion of variation in the dependent variable</w:t>
      </w:r>
      <w:r w:rsidR="00AA0A97" w:rsidRPr="00C41C98">
        <w:rPr>
          <w:rFonts w:ascii="Times New Roman" w:hAnsi="Times New Roman" w:cs="Times New Roman"/>
        </w:rPr>
        <w:t xml:space="preserve">. Besides, SSE </w:t>
      </w:r>
      <w:r w:rsidRPr="00C41C98">
        <w:rPr>
          <w:rFonts w:ascii="Times New Roman" w:hAnsi="Times New Roman" w:cs="Times New Roman"/>
        </w:rPr>
        <w:t xml:space="preserve">is an </w:t>
      </w:r>
      <w:r w:rsidR="00116561" w:rsidRPr="00C41C98">
        <w:rPr>
          <w:rFonts w:ascii="Times New Roman" w:hAnsi="Times New Roman" w:cs="Times New Roman"/>
        </w:rPr>
        <w:t xml:space="preserve">essential </w:t>
      </w:r>
      <w:r w:rsidRPr="00C41C98">
        <w:rPr>
          <w:rFonts w:ascii="Times New Roman" w:hAnsi="Times New Roman" w:cs="Times New Roman"/>
        </w:rPr>
        <w:t xml:space="preserve">measure for indicating how close the measured data points fall to the estimated values on the regression curve. It </w:t>
      </w:r>
      <w:r w:rsidR="00AA0A97" w:rsidRPr="00C41C98">
        <w:rPr>
          <w:rFonts w:ascii="Times New Roman" w:hAnsi="Times New Roman" w:cs="Times New Roman"/>
        </w:rPr>
        <w:t>is of note</w:t>
      </w:r>
      <w:r w:rsidRPr="00C41C98">
        <w:rPr>
          <w:rFonts w:ascii="Times New Roman" w:hAnsi="Times New Roman" w:cs="Times New Roman"/>
        </w:rPr>
        <w:t xml:space="preserve"> that </w:t>
      </w:r>
      <w:r w:rsidR="00AA0A97" w:rsidRPr="00C41C98">
        <w:rPr>
          <w:rFonts w:ascii="Times New Roman" w:hAnsi="Times New Roman" w:cs="Times New Roman"/>
        </w:rPr>
        <w:t>a</w:t>
      </w:r>
      <w:r w:rsidRPr="00C41C98">
        <w:rPr>
          <w:rFonts w:ascii="Times New Roman" w:hAnsi="Times New Roman" w:cs="Times New Roman"/>
        </w:rPr>
        <w:t xml:space="preserve"> relation with </w:t>
      </w:r>
      <w:r w:rsidRPr="00C41C98">
        <w:rPr>
          <w:rFonts w:ascii="Times New Roman" w:hAnsi="Times New Roman" w:cs="Times New Roman"/>
        </w:rPr>
        <w:lastRenderedPageBreak/>
        <w:t>the highest 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330C3ECA" wp14:editId="77D19F60">
                <wp:extent cx="28575" cy="95250"/>
                <wp:effectExtent l="0" t="0" r="0" b="0"/>
                <wp:docPr id="5" name="Rectangle 5" descr="image\SQUARE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7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2FE3E7" id="Rectangle 5" o:spid="_x0000_s1026" alt="image\SQUARED.gif" style="width:2.2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  <w:r w:rsidRPr="00C41C98">
        <w:rPr>
          <w:rFonts w:ascii="Times New Roman" w:hAnsi="Times New Roman" w:cs="Times New Roman"/>
        </w:rPr>
        <w:t xml:space="preserve"> </w:t>
      </w:r>
      <w:r w:rsidR="00AA0A97" w:rsidRPr="00C41C98">
        <w:rPr>
          <w:rFonts w:ascii="Times New Roman" w:hAnsi="Times New Roman" w:cs="Times New Roman"/>
        </w:rPr>
        <w:t>has</w:t>
      </w:r>
      <w:r w:rsidRPr="00C41C98">
        <w:rPr>
          <w:rFonts w:ascii="Times New Roman" w:hAnsi="Times New Roman" w:cs="Times New Roman"/>
        </w:rPr>
        <w:t xml:space="preserve"> the smallest SEE. In general, </w:t>
      </w:r>
      <w:r w:rsidR="00AA0A97" w:rsidRPr="00C41C98">
        <w:rPr>
          <w:rFonts w:ascii="Times New Roman" w:hAnsi="Times New Roman" w:cs="Times New Roman"/>
        </w:rPr>
        <w:t xml:space="preserve">a </w:t>
      </w:r>
      <w:r w:rsidRPr="00C41C98">
        <w:rPr>
          <w:rFonts w:ascii="Times New Roman" w:hAnsi="Times New Roman" w:cs="Times New Roman"/>
        </w:rPr>
        <w:t xml:space="preserve">better relation has a higher R2 and </w:t>
      </w:r>
      <w:r w:rsidR="00116561" w:rsidRPr="00C41C98">
        <w:rPr>
          <w:rFonts w:ascii="Times New Roman" w:hAnsi="Times New Roman" w:cs="Times New Roman"/>
        </w:rPr>
        <w:t xml:space="preserve">a </w:t>
      </w:r>
      <w:r w:rsidRPr="00C41C98">
        <w:rPr>
          <w:rFonts w:ascii="Times New Roman" w:hAnsi="Times New Roman" w:cs="Times New Roman"/>
        </w:rPr>
        <w:t xml:space="preserve">smaller SEE value. </w:t>
      </w:r>
      <w:r w:rsidR="00405FDB" w:rsidRPr="00C41C98">
        <w:rPr>
          <w:rFonts w:ascii="Times New Roman" w:hAnsi="Times New Roman" w:cs="Times New Roman"/>
        </w:rPr>
        <w:t xml:space="preserve">The results of the regression analyses are given in Table 3. As can be seen from this table, </w:t>
      </w:r>
      <w:r w:rsidR="00DF0367" w:rsidRPr="00C41C98">
        <w:rPr>
          <w:rFonts w:ascii="Times New Roman" w:hAnsi="Times New Roman" w:cs="Times New Roman"/>
        </w:rPr>
        <w:t>the highest (R</w:t>
      </w:r>
      <w:r w:rsidR="00DF0367" w:rsidRPr="00C41C98">
        <w:rPr>
          <w:rFonts w:ascii="Times New Roman" w:hAnsi="Times New Roman" w:cs="Times New Roman"/>
          <w:vertAlign w:val="superscript"/>
        </w:rPr>
        <w:t>2</w:t>
      </w:r>
      <w:r w:rsidR="00DF0367" w:rsidRPr="00C41C98">
        <w:rPr>
          <w:rFonts w:ascii="Times New Roman" w:hAnsi="Times New Roman" w:cs="Times New Roman"/>
        </w:rPr>
        <w:t xml:space="preserve"> = 0.85) and lowest (R</w:t>
      </w:r>
      <w:r w:rsidR="00DF0367" w:rsidRPr="00C41C98">
        <w:rPr>
          <w:rFonts w:ascii="Times New Roman" w:hAnsi="Times New Roman" w:cs="Times New Roman"/>
          <w:vertAlign w:val="superscript"/>
        </w:rPr>
        <w:t>2</w:t>
      </w:r>
      <w:r w:rsidR="00DF0367" w:rsidRPr="00C41C98">
        <w:rPr>
          <w:rFonts w:ascii="Times New Roman" w:hAnsi="Times New Roman" w:cs="Times New Roman"/>
        </w:rPr>
        <w:t xml:space="preserve"> = 0.70)</w:t>
      </w:r>
      <w:r w:rsidR="00AA0A97" w:rsidRPr="00C41C98">
        <w:rPr>
          <w:rFonts w:ascii="Times New Roman" w:hAnsi="Times New Roman" w:cs="Times New Roman"/>
        </w:rPr>
        <w:t xml:space="preserve"> values of </w:t>
      </w:r>
      <w:r w:rsidR="00AA0A97" w:rsidRPr="00C41C98">
        <w:rPr>
          <w:rFonts w:ascii="Times New Roman" w:hAnsi="Times New Roman" w:cs="Times New Roman"/>
        </w:rPr>
        <w:t>R</w:t>
      </w:r>
      <w:r w:rsidR="00AA0A97" w:rsidRPr="00C41C98">
        <w:rPr>
          <w:rFonts w:ascii="Times New Roman" w:hAnsi="Times New Roman" w:cs="Times New Roman"/>
          <w:vertAlign w:val="superscript"/>
        </w:rPr>
        <w:t>2</w:t>
      </w:r>
      <w:r w:rsidR="00DF0367" w:rsidRPr="00C41C98">
        <w:rPr>
          <w:rFonts w:ascii="Times New Roman" w:hAnsi="Times New Roman" w:cs="Times New Roman"/>
        </w:rPr>
        <w:t xml:space="preserve"> between UCS and PLI</w:t>
      </w:r>
      <w:r w:rsidR="00DF0367" w:rsidRPr="00C41C98">
        <w:rPr>
          <w:rFonts w:ascii="Times New Roman" w:hAnsi="Times New Roman" w:cs="Times New Roman"/>
          <w:vertAlign w:val="subscript"/>
        </w:rPr>
        <w:t>(50)</w:t>
      </w:r>
      <w:r w:rsidR="00DF0367" w:rsidRPr="00C41C98">
        <w:rPr>
          <w:rFonts w:ascii="Times New Roman" w:hAnsi="Times New Roman" w:cs="Times New Roman"/>
        </w:rPr>
        <w:t xml:space="preserve"> was obtained based on axial (PLI</w:t>
      </w:r>
      <w:r w:rsidR="00DF0367" w:rsidRPr="00C41C98">
        <w:rPr>
          <w:rFonts w:ascii="Times New Roman" w:hAnsi="Times New Roman" w:cs="Times New Roman"/>
          <w:vertAlign w:val="subscript"/>
        </w:rPr>
        <w:t>(50)A</w:t>
      </w:r>
      <w:r w:rsidR="00DF0367" w:rsidRPr="00C41C98">
        <w:rPr>
          <w:rFonts w:ascii="Times New Roman" w:hAnsi="Times New Roman" w:cs="Times New Roman"/>
        </w:rPr>
        <w:t xml:space="preserve">) and </w:t>
      </w:r>
      <w:r w:rsidR="00DF0367" w:rsidRPr="00C41C98">
        <w:rPr>
          <w:rFonts w:asciiTheme="majorBidi" w:hAnsiTheme="majorBidi" w:cstheme="majorBidi"/>
        </w:rPr>
        <w:t xml:space="preserve">irregular lump </w:t>
      </w:r>
      <w:r w:rsidR="00DF0367" w:rsidRPr="00C41C98">
        <w:rPr>
          <w:rFonts w:ascii="Times New Roman" w:hAnsi="Times New Roman" w:cs="Times New Roman"/>
        </w:rPr>
        <w:t>(PLI</w:t>
      </w:r>
      <w:r w:rsidR="00DF0367" w:rsidRPr="00C41C98">
        <w:rPr>
          <w:rFonts w:ascii="Times New Roman" w:hAnsi="Times New Roman" w:cs="Times New Roman"/>
          <w:vertAlign w:val="subscript"/>
        </w:rPr>
        <w:t>(50)IL</w:t>
      </w:r>
      <w:r w:rsidR="00DF0367" w:rsidRPr="00C41C98">
        <w:rPr>
          <w:rFonts w:ascii="Times New Roman" w:hAnsi="Times New Roman" w:cs="Times New Roman"/>
        </w:rPr>
        <w:t>) test procedures, respectively.</w:t>
      </w:r>
      <w:r w:rsidR="00521586" w:rsidRPr="00C41C98">
        <w:rPr>
          <w:rFonts w:ascii="Times New Roman" w:hAnsi="Times New Roman" w:cs="Times New Roman"/>
        </w:rPr>
        <w:t xml:space="preserve"> On</w:t>
      </w:r>
      <w:r w:rsidR="00116561" w:rsidRPr="00C41C98">
        <w:rPr>
          <w:rFonts w:ascii="Times New Roman" w:hAnsi="Times New Roman" w:cs="Times New Roman"/>
        </w:rPr>
        <w:t xml:space="preserve"> the</w:t>
      </w:r>
      <w:r w:rsidR="00521586" w:rsidRPr="00C41C98">
        <w:rPr>
          <w:rFonts w:ascii="Times New Roman" w:hAnsi="Times New Roman" w:cs="Times New Roman"/>
        </w:rPr>
        <w:t xml:space="preserve"> other hand</w:t>
      </w:r>
      <w:r w:rsidR="00116561" w:rsidRPr="00C41C98">
        <w:rPr>
          <w:rFonts w:ascii="Times New Roman" w:hAnsi="Times New Roman" w:cs="Times New Roman"/>
        </w:rPr>
        <w:t>,</w:t>
      </w:r>
      <w:r w:rsidR="008903CF" w:rsidRPr="00C41C98">
        <w:rPr>
          <w:rFonts w:ascii="Times New Roman" w:hAnsi="Times New Roman" w:cs="Times New Roman"/>
        </w:rPr>
        <w:t xml:space="preserve"> the lowest (SEE = </w:t>
      </w:r>
      <w:r w:rsidR="00567E07" w:rsidRPr="00C41C98">
        <w:rPr>
          <w:rFonts w:ascii="Times New Roman" w:hAnsi="Times New Roman" w:cs="Times New Roman"/>
        </w:rPr>
        <w:t>3</w:t>
      </w:r>
      <w:r w:rsidR="008903CF" w:rsidRPr="00C41C98">
        <w:rPr>
          <w:rFonts w:ascii="Times New Roman" w:hAnsi="Times New Roman" w:cs="Times New Roman"/>
        </w:rPr>
        <w:t>.</w:t>
      </w:r>
      <w:r w:rsidR="00567E07" w:rsidRPr="00C41C98">
        <w:rPr>
          <w:rFonts w:ascii="Times New Roman" w:hAnsi="Times New Roman" w:cs="Times New Roman"/>
        </w:rPr>
        <w:t>43</w:t>
      </w:r>
      <w:r w:rsidR="008903CF" w:rsidRPr="00C41C98">
        <w:rPr>
          <w:rFonts w:ascii="Times New Roman" w:hAnsi="Times New Roman" w:cs="Times New Roman"/>
        </w:rPr>
        <w:t xml:space="preserve">) and highest (SEE = </w:t>
      </w:r>
      <w:r w:rsidR="00567E07" w:rsidRPr="00C41C98">
        <w:rPr>
          <w:rFonts w:ascii="Times New Roman" w:hAnsi="Times New Roman" w:cs="Times New Roman"/>
        </w:rPr>
        <w:t>4.83</w:t>
      </w:r>
      <w:r w:rsidR="008903CF" w:rsidRPr="00C41C98">
        <w:rPr>
          <w:rFonts w:ascii="Times New Roman" w:hAnsi="Times New Roman" w:cs="Times New Roman"/>
        </w:rPr>
        <w:t xml:space="preserve">) of </w:t>
      </w:r>
      <w:r w:rsidR="00116561" w:rsidRPr="00C41C98">
        <w:rPr>
          <w:rFonts w:ascii="Times New Roman" w:hAnsi="Times New Roman" w:cs="Times New Roman"/>
        </w:rPr>
        <w:t xml:space="preserve">the </w:t>
      </w:r>
      <w:r w:rsidR="00381140" w:rsidRPr="00C41C98">
        <w:rPr>
          <w:rFonts w:ascii="Times New Roman" w:hAnsi="Times New Roman" w:cs="Times New Roman"/>
        </w:rPr>
        <w:t>standard error of estimate</w:t>
      </w:r>
      <w:r w:rsidR="008903CF" w:rsidRPr="00C41C98">
        <w:rPr>
          <w:rFonts w:ascii="Times New Roman" w:hAnsi="Times New Roman" w:cs="Times New Roman"/>
        </w:rPr>
        <w:t>, between UCS and PLI</w:t>
      </w:r>
      <w:r w:rsidR="008903CF" w:rsidRPr="00C41C98">
        <w:rPr>
          <w:rFonts w:ascii="Times New Roman" w:hAnsi="Times New Roman" w:cs="Times New Roman"/>
          <w:vertAlign w:val="subscript"/>
        </w:rPr>
        <w:t>(50)</w:t>
      </w:r>
      <w:r w:rsidR="008903CF" w:rsidRPr="00C41C98">
        <w:rPr>
          <w:rFonts w:ascii="Times New Roman" w:hAnsi="Times New Roman" w:cs="Times New Roman"/>
        </w:rPr>
        <w:t xml:space="preserve">, was obtained based </w:t>
      </w:r>
      <w:r w:rsidR="00381140" w:rsidRPr="00C41C98">
        <w:rPr>
          <w:rFonts w:ascii="Times New Roman" w:hAnsi="Times New Roman" w:cs="Times New Roman"/>
        </w:rPr>
        <w:t>on the</w:t>
      </w:r>
      <w:r w:rsidR="008903CF" w:rsidRPr="00C41C98">
        <w:rPr>
          <w:rFonts w:ascii="Times New Roman" w:hAnsi="Times New Roman" w:cs="Times New Roman"/>
        </w:rPr>
        <w:t xml:space="preserve"> axial (PLI</w:t>
      </w:r>
      <w:r w:rsidR="008903CF" w:rsidRPr="00C41C98">
        <w:rPr>
          <w:rFonts w:ascii="Times New Roman" w:hAnsi="Times New Roman" w:cs="Times New Roman"/>
          <w:vertAlign w:val="subscript"/>
        </w:rPr>
        <w:t>(50)A</w:t>
      </w:r>
      <w:r w:rsidR="008903CF" w:rsidRPr="00C41C98">
        <w:rPr>
          <w:rFonts w:ascii="Times New Roman" w:hAnsi="Times New Roman" w:cs="Times New Roman"/>
        </w:rPr>
        <w:t xml:space="preserve">) and </w:t>
      </w:r>
      <w:r w:rsidR="008903CF" w:rsidRPr="00C41C98">
        <w:rPr>
          <w:rFonts w:asciiTheme="majorBidi" w:hAnsiTheme="majorBidi" w:cstheme="majorBidi"/>
        </w:rPr>
        <w:t xml:space="preserve">irregular lump </w:t>
      </w:r>
      <w:r w:rsidR="008903CF" w:rsidRPr="00C41C98">
        <w:rPr>
          <w:rFonts w:ascii="Times New Roman" w:hAnsi="Times New Roman" w:cs="Times New Roman"/>
        </w:rPr>
        <w:t>(PLI</w:t>
      </w:r>
      <w:r w:rsidR="008903CF" w:rsidRPr="00C41C98">
        <w:rPr>
          <w:rFonts w:ascii="Times New Roman" w:hAnsi="Times New Roman" w:cs="Times New Roman"/>
          <w:vertAlign w:val="subscript"/>
        </w:rPr>
        <w:t>(50)IL</w:t>
      </w:r>
      <w:r w:rsidR="008903CF" w:rsidRPr="00C41C98">
        <w:rPr>
          <w:rFonts w:ascii="Times New Roman" w:hAnsi="Times New Roman" w:cs="Times New Roman"/>
        </w:rPr>
        <w:t>) test procedures, respectively</w:t>
      </w:r>
      <w:r w:rsidR="00381140" w:rsidRPr="00C41C98">
        <w:rPr>
          <w:rFonts w:ascii="Times New Roman" w:hAnsi="Times New Roman" w:cs="Times New Roman"/>
        </w:rPr>
        <w:t>. The values of R</w:t>
      </w:r>
      <w:r w:rsidR="00381140" w:rsidRPr="00C41C98">
        <w:rPr>
          <w:rFonts w:ascii="Times New Roman" w:hAnsi="Times New Roman" w:cs="Times New Roman"/>
          <w:vertAlign w:val="superscript"/>
        </w:rPr>
        <w:t>2</w:t>
      </w:r>
      <w:r w:rsidR="00381140" w:rsidRPr="00C41C98">
        <w:rPr>
          <w:rFonts w:ascii="Times New Roman" w:hAnsi="Times New Roman" w:cs="Times New Roman"/>
        </w:rPr>
        <w:t xml:space="preserve"> and SEE </w:t>
      </w:r>
      <w:r w:rsidR="00AA0A97" w:rsidRPr="00C41C98">
        <w:rPr>
          <w:rFonts w:ascii="Times New Roman" w:hAnsi="Times New Roman" w:cs="Times New Roman"/>
        </w:rPr>
        <w:t>suggest</w:t>
      </w:r>
      <w:r w:rsidR="00AA0A97" w:rsidRPr="00C41C98">
        <w:rPr>
          <w:rFonts w:ascii="Times New Roman" w:hAnsi="Times New Roman" w:cs="Times New Roman"/>
        </w:rPr>
        <w:t xml:space="preserve"> </w:t>
      </w:r>
      <w:r w:rsidR="00381140" w:rsidRPr="00C41C98">
        <w:rPr>
          <w:rFonts w:ascii="Times New Roman" w:hAnsi="Times New Roman" w:cs="Times New Roman"/>
        </w:rPr>
        <w:t>that UCS can be predicted with more accuracy from PLI(50)</w:t>
      </w:r>
      <w:r w:rsidR="00381140" w:rsidRPr="00C41C98">
        <w:rPr>
          <w:rFonts w:ascii="Times New Roman" w:hAnsi="Times New Roman" w:cs="Times New Roman"/>
          <w:vertAlign w:val="subscript"/>
        </w:rPr>
        <w:t>A</w:t>
      </w:r>
      <w:r w:rsidR="00381140" w:rsidRPr="00C41C98">
        <w:rPr>
          <w:rFonts w:ascii="Times New Roman" w:hAnsi="Times New Roman" w:cs="Times New Roman"/>
        </w:rPr>
        <w:t xml:space="preserve"> than </w:t>
      </w:r>
      <w:r w:rsidR="002D7EB1" w:rsidRPr="00C41C98">
        <w:rPr>
          <w:rFonts w:ascii="Times New Roman" w:hAnsi="Times New Roman" w:cs="Times New Roman"/>
        </w:rPr>
        <w:t xml:space="preserve">other </w:t>
      </w:r>
      <w:r w:rsidR="00381140" w:rsidRPr="00C41C98">
        <w:rPr>
          <w:rFonts w:ascii="Times New Roman" w:hAnsi="Times New Roman" w:cs="Times New Roman"/>
        </w:rPr>
        <w:t>PLI test procedures.</w:t>
      </w:r>
      <w:r w:rsidR="00DE2278" w:rsidRPr="00C41C98">
        <w:rPr>
          <w:rFonts w:ascii="Times New Roman" w:hAnsi="Times New Roman" w:cs="Times New Roman"/>
        </w:rPr>
        <w:t xml:space="preserve"> </w:t>
      </w:r>
      <w:r w:rsidR="00B2336E" w:rsidRPr="00C41C98">
        <w:rPr>
          <w:rFonts w:ascii="Times New Roman" w:hAnsi="Times New Roman" w:cs="Times New Roman"/>
        </w:rPr>
        <w:t xml:space="preserve">The </w:t>
      </w:r>
      <w:r w:rsidR="00116561" w:rsidRPr="00156E22">
        <w:rPr>
          <w:rFonts w:ascii="Times New Roman" w:hAnsi="Times New Roman" w:cs="Times New Roman"/>
        </w:rPr>
        <w:t xml:space="preserve">higher  </w:t>
      </w:r>
      <w:r w:rsidR="00B2336E" w:rsidRPr="00156E22">
        <w:rPr>
          <w:rFonts w:ascii="Times New Roman" w:hAnsi="Times New Roman" w:cs="Times New Roman"/>
        </w:rPr>
        <w:t xml:space="preserve">accuracy </w:t>
      </w:r>
      <w:r w:rsidR="00116561" w:rsidRPr="00156E22">
        <w:rPr>
          <w:rFonts w:ascii="Times New Roman" w:hAnsi="Times New Roman" w:cs="Times New Roman"/>
        </w:rPr>
        <w:t xml:space="preserve">of </w:t>
      </w:r>
      <w:r w:rsidR="00B2336E" w:rsidRPr="00156E22">
        <w:rPr>
          <w:rFonts w:ascii="Times New Roman" w:hAnsi="Times New Roman" w:cs="Times New Roman"/>
        </w:rPr>
        <w:t>PLI(50)</w:t>
      </w:r>
      <w:r w:rsidR="00B2336E" w:rsidRPr="00156E22">
        <w:rPr>
          <w:rFonts w:ascii="Times New Roman" w:hAnsi="Times New Roman" w:cs="Times New Roman"/>
          <w:vertAlign w:val="subscript"/>
        </w:rPr>
        <w:t>A</w:t>
      </w:r>
      <w:r w:rsidR="00B2336E" w:rsidRPr="00156E22">
        <w:rPr>
          <w:rFonts w:ascii="Times New Roman" w:hAnsi="Times New Roman" w:cs="Times New Roman"/>
        </w:rPr>
        <w:t xml:space="preserve"> for predicting the UCS </w:t>
      </w:r>
      <w:r w:rsidR="00DE2278" w:rsidRPr="00156E22">
        <w:rPr>
          <w:rFonts w:ascii="Times New Roman" w:hAnsi="Times New Roman" w:cs="Times New Roman"/>
        </w:rPr>
        <w:t xml:space="preserve">can </w:t>
      </w:r>
      <w:r w:rsidR="00116561" w:rsidRPr="00156E22">
        <w:rPr>
          <w:rFonts w:ascii="Times New Roman" w:hAnsi="Times New Roman" w:cs="Times New Roman"/>
        </w:rPr>
        <w:t xml:space="preserve">be </w:t>
      </w:r>
      <w:r w:rsidR="00DE2278" w:rsidRPr="00156E22">
        <w:rPr>
          <w:rFonts w:ascii="Times New Roman" w:hAnsi="Times New Roman" w:cs="Times New Roman"/>
        </w:rPr>
        <w:t xml:space="preserve">attributed to </w:t>
      </w:r>
      <w:r w:rsidR="00116561" w:rsidRPr="00156E22">
        <w:rPr>
          <w:rFonts w:ascii="Times New Roman" w:hAnsi="Times New Roman" w:cs="Times New Roman"/>
        </w:rPr>
        <w:t xml:space="preserve">the </w:t>
      </w:r>
      <w:r w:rsidR="00DE2278" w:rsidRPr="00156E22">
        <w:rPr>
          <w:rFonts w:ascii="Times New Roman" w:hAnsi="Times New Roman" w:cs="Times New Roman"/>
        </w:rPr>
        <w:t>same loading condition</w:t>
      </w:r>
      <w:r w:rsidR="00AA0A97" w:rsidRPr="00156E22">
        <w:rPr>
          <w:rFonts w:ascii="Times New Roman" w:hAnsi="Times New Roman" w:cs="Times New Roman"/>
        </w:rPr>
        <w:t>s</w:t>
      </w:r>
      <w:r w:rsidR="00DE2278" w:rsidRPr="00156E22">
        <w:rPr>
          <w:rFonts w:ascii="Times New Roman" w:hAnsi="Times New Roman" w:cs="Times New Roman"/>
        </w:rPr>
        <w:t xml:space="preserve"> in UCS and PLI(50)</w:t>
      </w:r>
      <w:r w:rsidR="00DE2278" w:rsidRPr="00156E22">
        <w:rPr>
          <w:rFonts w:ascii="Times New Roman" w:hAnsi="Times New Roman" w:cs="Times New Roman"/>
          <w:vertAlign w:val="subscript"/>
        </w:rPr>
        <w:t>A</w:t>
      </w:r>
      <w:r w:rsidR="00DE2278" w:rsidRPr="00156E22">
        <w:rPr>
          <w:rFonts w:ascii="Times New Roman" w:hAnsi="Times New Roman" w:cs="Times New Roman"/>
        </w:rPr>
        <w:t xml:space="preserve"> </w:t>
      </w:r>
      <w:r w:rsidR="00B2336E" w:rsidRPr="00156E22">
        <w:rPr>
          <w:rFonts w:ascii="Times New Roman" w:hAnsi="Times New Roman" w:cs="Times New Roman"/>
        </w:rPr>
        <w:t>tests</w:t>
      </w:r>
      <w:r w:rsidR="00AA0A97" w:rsidRPr="00156E22">
        <w:rPr>
          <w:rFonts w:ascii="Times New Roman" w:hAnsi="Times New Roman" w:cs="Times New Roman"/>
        </w:rPr>
        <w:t xml:space="preserve"> (</w:t>
      </w:r>
      <w:r w:rsidR="00116561" w:rsidRPr="00156E22">
        <w:rPr>
          <w:rFonts w:ascii="Times New Roman" w:hAnsi="Times New Roman" w:cs="Times New Roman"/>
        </w:rPr>
        <w:t xml:space="preserve">which </w:t>
      </w:r>
      <w:r w:rsidR="00B2336E" w:rsidRPr="00156E22">
        <w:rPr>
          <w:rFonts w:ascii="Times New Roman" w:hAnsi="Times New Roman" w:cs="Times New Roman"/>
        </w:rPr>
        <w:t>are</w:t>
      </w:r>
      <w:r w:rsidR="00DE2278" w:rsidRPr="00156E22">
        <w:rPr>
          <w:rFonts w:ascii="Times New Roman" w:hAnsi="Times New Roman" w:cs="Times New Roman"/>
        </w:rPr>
        <w:t xml:space="preserve"> axial</w:t>
      </w:r>
      <w:r w:rsidR="00AA0A97" w:rsidRPr="00156E22">
        <w:rPr>
          <w:rFonts w:ascii="Times New Roman" w:hAnsi="Times New Roman" w:cs="Times New Roman"/>
        </w:rPr>
        <w:t>)</w:t>
      </w:r>
      <w:r w:rsidR="00DE2278" w:rsidRPr="00156E22">
        <w:rPr>
          <w:rFonts w:ascii="Times New Roman" w:hAnsi="Times New Roman" w:cs="Times New Roman"/>
        </w:rPr>
        <w:t xml:space="preserve">, while in other PLI test </w:t>
      </w:r>
      <w:r w:rsidR="00B2336E" w:rsidRPr="00156E22">
        <w:rPr>
          <w:rFonts w:ascii="Times New Roman" w:hAnsi="Times New Roman" w:cs="Times New Roman"/>
        </w:rPr>
        <w:t>procedures</w:t>
      </w:r>
      <w:r w:rsidR="00DE2278" w:rsidRPr="00156E22">
        <w:rPr>
          <w:rFonts w:ascii="Times New Roman" w:hAnsi="Times New Roman" w:cs="Times New Roman"/>
        </w:rPr>
        <w:t xml:space="preserve">, i.e. </w:t>
      </w:r>
      <w:r w:rsidR="00B2336E" w:rsidRPr="00156E22">
        <w:rPr>
          <w:rFonts w:ascii="Times New Roman" w:hAnsi="Times New Roman" w:cs="Times New Roman"/>
        </w:rPr>
        <w:t>Pli(50)</w:t>
      </w:r>
      <w:r w:rsidR="00B2336E" w:rsidRPr="00156E22">
        <w:rPr>
          <w:rFonts w:ascii="Times New Roman" w:hAnsi="Times New Roman" w:cs="Times New Roman"/>
          <w:vertAlign w:val="subscript"/>
        </w:rPr>
        <w:t>D</w:t>
      </w:r>
      <w:r w:rsidR="00B2336E" w:rsidRPr="00156E22">
        <w:rPr>
          <w:rFonts w:ascii="Times New Roman" w:hAnsi="Times New Roman" w:cs="Times New Roman"/>
        </w:rPr>
        <w:t>, PLI(50)</w:t>
      </w:r>
      <w:r w:rsidR="00B2336E" w:rsidRPr="00156E22">
        <w:rPr>
          <w:rFonts w:ascii="Times New Roman" w:hAnsi="Times New Roman" w:cs="Times New Roman"/>
          <w:vertAlign w:val="subscript"/>
        </w:rPr>
        <w:t>B</w:t>
      </w:r>
      <w:r w:rsidR="00B2336E" w:rsidRPr="00156E22">
        <w:rPr>
          <w:rFonts w:ascii="Times New Roman" w:hAnsi="Times New Roman" w:cs="Times New Roman"/>
        </w:rPr>
        <w:t xml:space="preserve"> and PLI(50)</w:t>
      </w:r>
      <w:r w:rsidR="00B2336E" w:rsidRPr="00156E22">
        <w:rPr>
          <w:rFonts w:ascii="Times New Roman" w:hAnsi="Times New Roman" w:cs="Times New Roman"/>
          <w:vertAlign w:val="subscript"/>
        </w:rPr>
        <w:t>IL</w:t>
      </w:r>
      <w:r w:rsidR="00B2336E" w:rsidRPr="00156E22">
        <w:rPr>
          <w:rFonts w:ascii="Times New Roman" w:hAnsi="Times New Roman" w:cs="Times New Roman"/>
        </w:rPr>
        <w:t>, loading conditions are</w:t>
      </w:r>
      <w:r w:rsidR="00B2336E" w:rsidRPr="00156E22">
        <w:rPr>
          <w:rFonts w:ascii="Times New Roman" w:hAnsi="Times New Roman" w:cs="Times New Roman"/>
          <w:highlight w:val="yellow"/>
        </w:rPr>
        <w:t xml:space="preserve"> </w:t>
      </w:r>
      <w:r w:rsidR="00116561" w:rsidRPr="00156E22">
        <w:rPr>
          <w:rFonts w:ascii="Times New Roman" w:hAnsi="Times New Roman" w:cs="Times New Roman"/>
          <w:highlight w:val="yellow"/>
        </w:rPr>
        <w:t>different</w:t>
      </w:r>
      <w:r w:rsidR="00B2336E" w:rsidRPr="00C41C98">
        <w:rPr>
          <w:rFonts w:ascii="Times New Roman" w:hAnsi="Times New Roman" w:cs="Times New Roman"/>
        </w:rPr>
        <w:t>. For example</w:t>
      </w:r>
      <w:r w:rsidR="00116561" w:rsidRPr="00C41C98">
        <w:rPr>
          <w:rFonts w:ascii="Times New Roman" w:hAnsi="Times New Roman" w:cs="Times New Roman"/>
        </w:rPr>
        <w:t>,</w:t>
      </w:r>
      <w:r w:rsidR="00B2336E" w:rsidRPr="00C41C98">
        <w:rPr>
          <w:rFonts w:ascii="Times New Roman" w:hAnsi="Times New Roman" w:cs="Times New Roman"/>
        </w:rPr>
        <w:t xml:space="preserve"> in</w:t>
      </w:r>
      <w:r w:rsidR="002D7EB1" w:rsidRPr="00C41C98">
        <w:rPr>
          <w:rFonts w:ascii="Times New Roman" w:hAnsi="Times New Roman" w:cs="Times New Roman"/>
        </w:rPr>
        <w:t xml:space="preserve"> PLI</w:t>
      </w:r>
      <w:r w:rsidR="00B2336E" w:rsidRPr="00C41C98">
        <w:rPr>
          <w:rFonts w:ascii="Times New Roman" w:hAnsi="Times New Roman" w:cs="Times New Roman"/>
        </w:rPr>
        <w:t>(50)</w:t>
      </w:r>
      <w:r w:rsidR="00B2336E" w:rsidRPr="00C41C98">
        <w:rPr>
          <w:rFonts w:ascii="Times New Roman" w:hAnsi="Times New Roman" w:cs="Times New Roman"/>
          <w:vertAlign w:val="subscript"/>
        </w:rPr>
        <w:t>D</w:t>
      </w:r>
      <w:r w:rsidR="00C0713B" w:rsidRPr="00C41C98">
        <w:rPr>
          <w:rFonts w:ascii="Times New Roman" w:hAnsi="Times New Roman" w:cs="Times New Roman"/>
        </w:rPr>
        <w:t xml:space="preserve"> test, </w:t>
      </w:r>
      <w:r w:rsidR="00AA0A97" w:rsidRPr="00C41C98">
        <w:rPr>
          <w:rFonts w:ascii="Times New Roman" w:hAnsi="Times New Roman" w:cs="Times New Roman"/>
        </w:rPr>
        <w:t>the</w:t>
      </w:r>
      <w:r w:rsidR="00C0713B" w:rsidRPr="00C41C98">
        <w:rPr>
          <w:rFonts w:ascii="Times New Roman" w:hAnsi="Times New Roman" w:cs="Times New Roman"/>
        </w:rPr>
        <w:t xml:space="preserve"> specimens </w:t>
      </w:r>
      <w:r w:rsidR="00AA0A97" w:rsidRPr="00C41C98">
        <w:rPr>
          <w:rFonts w:ascii="Times New Roman" w:hAnsi="Times New Roman" w:cs="Times New Roman"/>
        </w:rPr>
        <w:t>are subjected to</w:t>
      </w:r>
      <w:r w:rsidR="00AA0A97" w:rsidRPr="00C41C98">
        <w:rPr>
          <w:rFonts w:ascii="Times New Roman" w:hAnsi="Times New Roman" w:cs="Times New Roman"/>
        </w:rPr>
        <w:t xml:space="preserve"> </w:t>
      </w:r>
      <w:r w:rsidR="00C0713B" w:rsidRPr="00C41C98">
        <w:rPr>
          <w:rFonts w:asciiTheme="majorBidi" w:hAnsiTheme="majorBidi" w:cstheme="majorBidi"/>
        </w:rPr>
        <w:t xml:space="preserve">diametrical </w:t>
      </w:r>
      <w:r w:rsidR="00AA0A97" w:rsidRPr="00C41C98">
        <w:rPr>
          <w:rFonts w:asciiTheme="majorBidi" w:hAnsiTheme="majorBidi" w:cstheme="majorBidi"/>
        </w:rPr>
        <w:t xml:space="preserve">loading </w:t>
      </w:r>
      <w:r w:rsidR="00C0713B" w:rsidRPr="00C41C98">
        <w:rPr>
          <w:rFonts w:asciiTheme="majorBidi" w:hAnsiTheme="majorBidi" w:cstheme="majorBidi"/>
        </w:rPr>
        <w:t>(see Fig.</w:t>
      </w:r>
      <w:r w:rsidR="00AA0A97" w:rsidRPr="00C41C98">
        <w:rPr>
          <w:rFonts w:asciiTheme="majorBidi" w:hAnsiTheme="majorBidi" w:cstheme="majorBidi"/>
        </w:rPr>
        <w:t xml:space="preserve"> </w:t>
      </w:r>
      <w:r w:rsidR="00C0713B" w:rsidRPr="00C41C98">
        <w:rPr>
          <w:rFonts w:asciiTheme="majorBidi" w:hAnsiTheme="majorBidi" w:cstheme="majorBidi"/>
        </w:rPr>
        <w:t>5).</w:t>
      </w:r>
    </w:p>
    <w:p w14:paraId="7D585FF0" w14:textId="09462D70" w:rsidR="00E573C0" w:rsidRPr="00C41C98" w:rsidRDefault="00E573C0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Table 3</w:t>
      </w:r>
      <w:r w:rsidR="00AA0A97" w:rsidRPr="00C41C98">
        <w:rPr>
          <w:rFonts w:asciiTheme="majorBidi" w:hAnsiTheme="majorBidi" w:cstheme="majorBidi"/>
        </w:rPr>
        <w:t xml:space="preserve">. </w:t>
      </w:r>
    </w:p>
    <w:p w14:paraId="42657E96" w14:textId="20A7609A" w:rsidR="00F53C2E" w:rsidRPr="00C41C98" w:rsidRDefault="00DE2278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 xml:space="preserve">A comparative study with the previous researchers was </w:t>
      </w:r>
      <w:r w:rsidR="00AA0A97" w:rsidRPr="00C41C98">
        <w:rPr>
          <w:rFonts w:ascii="Times New Roman" w:hAnsi="Times New Roman" w:cs="Times New Roman"/>
        </w:rPr>
        <w:t>carried out</w:t>
      </w:r>
      <w:r w:rsidR="00AA0A97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 xml:space="preserve">to verify the limitations of the earlier equations proposed by various authors </w:t>
      </w:r>
      <w:r w:rsidR="00116561" w:rsidRPr="00C41C98">
        <w:rPr>
          <w:rFonts w:ascii="Times New Roman" w:hAnsi="Times New Roman" w:cs="Times New Roman"/>
        </w:rPr>
        <w:t>with</w:t>
      </w:r>
      <w:r w:rsidRPr="00C41C98">
        <w:rPr>
          <w:rFonts w:ascii="Times New Roman" w:hAnsi="Times New Roman" w:cs="Times New Roman"/>
        </w:rPr>
        <w:t xml:space="preserve"> correlated UCS with </w:t>
      </w:r>
      <w:r w:rsidR="00C0713B" w:rsidRPr="00C41C98">
        <w:rPr>
          <w:rFonts w:ascii="Times New Roman" w:hAnsi="Times New Roman" w:cs="Times New Roman"/>
        </w:rPr>
        <w:t>PLI(50)</w:t>
      </w:r>
      <w:r w:rsidRPr="00C41C98">
        <w:rPr>
          <w:rFonts w:ascii="Times New Roman" w:hAnsi="Times New Roman" w:cs="Times New Roman"/>
        </w:rPr>
        <w:t>. For this</w:t>
      </w:r>
      <w:r w:rsidR="00AA0A97" w:rsidRPr="00C41C98">
        <w:rPr>
          <w:rFonts w:ascii="Times New Roman" w:hAnsi="Times New Roman" w:cs="Times New Roman"/>
        </w:rPr>
        <w:t xml:space="preserve"> purpose</w:t>
      </w:r>
      <w:r w:rsidRPr="00C41C98">
        <w:rPr>
          <w:rFonts w:ascii="Times New Roman" w:hAnsi="Times New Roman" w:cs="Times New Roman"/>
        </w:rPr>
        <w:t xml:space="preserve">, </w:t>
      </w:r>
      <w:r w:rsidR="00AA0A97" w:rsidRPr="00C41C98">
        <w:rPr>
          <w:rFonts w:ascii="Times New Roman" w:hAnsi="Times New Roman" w:cs="Times New Roman"/>
        </w:rPr>
        <w:t>the</w:t>
      </w:r>
      <w:r w:rsidRPr="00C41C98">
        <w:rPr>
          <w:rFonts w:ascii="Times New Roman" w:hAnsi="Times New Roman" w:cs="Times New Roman"/>
        </w:rPr>
        <w:t xml:space="preserve"> </w:t>
      </w:r>
      <w:r w:rsidR="00C0713B" w:rsidRPr="00C41C98">
        <w:rPr>
          <w:rFonts w:ascii="Times New Roman" w:hAnsi="Times New Roman" w:cs="Times New Roman"/>
        </w:rPr>
        <w:t>PLI(50)</w:t>
      </w:r>
      <w:r w:rsidR="00C0713B" w:rsidRPr="00C41C98">
        <w:rPr>
          <w:rFonts w:ascii="Times New Roman" w:hAnsi="Times New Roman" w:cs="Times New Roman"/>
          <w:vertAlign w:val="subscript"/>
        </w:rPr>
        <w:t>A</w:t>
      </w:r>
      <w:r w:rsidR="00AA0A97" w:rsidRPr="00C41C98">
        <w:rPr>
          <w:rFonts w:ascii="Times New Roman" w:hAnsi="Times New Roman" w:cs="Times New Roman"/>
        </w:rPr>
        <w:t xml:space="preserve"> observed in this study, which has</w:t>
      </w:r>
      <w:r w:rsidR="002D7EB1" w:rsidRPr="00C41C98">
        <w:rPr>
          <w:rFonts w:ascii="Times New Roman" w:hAnsi="Times New Roman" w:cs="Times New Roman"/>
        </w:rPr>
        <w:t xml:space="preserve"> the most acc</w:t>
      </w:r>
      <w:r w:rsidR="004B1209" w:rsidRPr="00C41C98">
        <w:rPr>
          <w:rFonts w:ascii="Times New Roman" w:hAnsi="Times New Roman" w:cs="Times New Roman"/>
        </w:rPr>
        <w:t>uracy among PLI test different procedures,</w:t>
      </w:r>
      <w:r w:rsidR="00C0713B" w:rsidRPr="00C41C98">
        <w:rPr>
          <w:rFonts w:ascii="Times New Roman" w:hAnsi="Times New Roman" w:cs="Times New Roman"/>
        </w:rPr>
        <w:t xml:space="preserve"> </w:t>
      </w:r>
      <w:r w:rsidR="00AA0A97" w:rsidRPr="00C41C98">
        <w:rPr>
          <w:rFonts w:ascii="Times New Roman" w:hAnsi="Times New Roman" w:cs="Times New Roman"/>
        </w:rPr>
        <w:t xml:space="preserve">was put </w:t>
      </w:r>
      <w:r w:rsidRPr="00C41C98">
        <w:rPr>
          <w:rFonts w:ascii="Times New Roman" w:hAnsi="Times New Roman" w:cs="Times New Roman"/>
        </w:rPr>
        <w:t>in the equations proposed by various researchers</w:t>
      </w:r>
      <w:r w:rsidR="00AA0A97" w:rsidRPr="00C41C98">
        <w:rPr>
          <w:rFonts w:ascii="Times New Roman" w:hAnsi="Times New Roman" w:cs="Times New Roman"/>
        </w:rPr>
        <w:t xml:space="preserve"> to predict</w:t>
      </w:r>
      <w:r w:rsidRPr="00C41C98">
        <w:rPr>
          <w:rFonts w:ascii="Times New Roman" w:hAnsi="Times New Roman" w:cs="Times New Roman"/>
        </w:rPr>
        <w:t xml:space="preserve"> </w:t>
      </w:r>
      <w:r w:rsidR="00C0713B" w:rsidRPr="00C41C98">
        <w:rPr>
          <w:rFonts w:ascii="Times New Roman" w:hAnsi="Times New Roman" w:cs="Times New Roman"/>
        </w:rPr>
        <w:t xml:space="preserve">UCS. Afterward, </w:t>
      </w:r>
      <w:r w:rsidR="00AA0A97" w:rsidRPr="00C41C98">
        <w:rPr>
          <w:rFonts w:ascii="Times New Roman" w:hAnsi="Times New Roman" w:cs="Times New Roman"/>
        </w:rPr>
        <w:t xml:space="preserve">the </w:t>
      </w:r>
      <w:r w:rsidR="00C0713B" w:rsidRPr="00C41C98">
        <w:rPr>
          <w:rFonts w:ascii="Times New Roman" w:hAnsi="Times New Roman" w:cs="Times New Roman"/>
        </w:rPr>
        <w:t>observed PLI(50)</w:t>
      </w:r>
      <w:r w:rsidR="00C0713B" w:rsidRPr="00C41C98">
        <w:rPr>
          <w:rFonts w:ascii="Times New Roman" w:hAnsi="Times New Roman" w:cs="Times New Roman"/>
          <w:vertAlign w:val="subscript"/>
        </w:rPr>
        <w:t>A</w:t>
      </w:r>
      <w:r w:rsidR="00C0713B" w:rsidRPr="00C41C98">
        <w:rPr>
          <w:rFonts w:ascii="Times New Roman" w:hAnsi="Times New Roman" w:cs="Times New Roman"/>
        </w:rPr>
        <w:t xml:space="preserve"> </w:t>
      </w:r>
      <w:r w:rsidR="00AA0A97" w:rsidRPr="00C41C98">
        <w:rPr>
          <w:rFonts w:ascii="Times New Roman" w:hAnsi="Times New Roman" w:cs="Times New Roman"/>
        </w:rPr>
        <w:t xml:space="preserve">was </w:t>
      </w:r>
      <w:r w:rsidRPr="00C41C98">
        <w:rPr>
          <w:rFonts w:ascii="Times New Roman" w:hAnsi="Times New Roman" w:cs="Times New Roman"/>
        </w:rPr>
        <w:t xml:space="preserve">plotted versus </w:t>
      </w:r>
      <w:r w:rsidR="00C0713B" w:rsidRPr="00C41C98">
        <w:rPr>
          <w:rFonts w:ascii="Times New Roman" w:hAnsi="Times New Roman" w:cs="Times New Roman"/>
        </w:rPr>
        <w:t>predicted</w:t>
      </w:r>
      <w:r w:rsidRPr="00C41C98">
        <w:rPr>
          <w:rFonts w:ascii="Times New Roman" w:hAnsi="Times New Roman" w:cs="Times New Roman"/>
        </w:rPr>
        <w:t xml:space="preserve"> UCS. It can be seen from Fig. </w:t>
      </w:r>
      <w:r w:rsidR="004B1209" w:rsidRPr="00C41C98">
        <w:rPr>
          <w:rFonts w:ascii="Times New Roman" w:hAnsi="Times New Roman" w:cs="Times New Roman"/>
        </w:rPr>
        <w:t>8</w:t>
      </w:r>
      <w:r w:rsidRPr="00C41C98">
        <w:rPr>
          <w:rFonts w:ascii="Times New Roman" w:hAnsi="Times New Roman" w:cs="Times New Roman"/>
        </w:rPr>
        <w:t xml:space="preserve"> that the UCS data </w:t>
      </w:r>
      <w:r w:rsidR="00AA0A97" w:rsidRPr="00C41C98">
        <w:rPr>
          <w:rFonts w:ascii="Times New Roman" w:hAnsi="Times New Roman" w:cs="Times New Roman"/>
        </w:rPr>
        <w:t xml:space="preserve">predicted </w:t>
      </w:r>
      <w:r w:rsidRPr="00C41C98">
        <w:rPr>
          <w:rFonts w:ascii="Times New Roman" w:hAnsi="Times New Roman" w:cs="Times New Roman"/>
        </w:rPr>
        <w:t xml:space="preserve">by </w:t>
      </w:r>
      <w:r w:rsidR="004E65D2" w:rsidRPr="00C41C98">
        <w:rPr>
          <w:rFonts w:ascii="Times New Roman" w:hAnsi="Times New Roman" w:cs="Times New Roman"/>
        </w:rPr>
        <w:t>Mishra and Basu (2012) (See Table 1)</w:t>
      </w:r>
      <w:r w:rsidRPr="00C41C98">
        <w:rPr>
          <w:rFonts w:ascii="Times New Roman" w:hAnsi="Times New Roman" w:cs="Times New Roman"/>
        </w:rPr>
        <w:t xml:space="preserve"> equation are in good agreement with those observed in this study</w:t>
      </w:r>
      <w:r w:rsidR="004E65D2" w:rsidRPr="00C41C98">
        <w:rPr>
          <w:rFonts w:ascii="Times New Roman" w:hAnsi="Times New Roman" w:cs="Times New Roman"/>
        </w:rPr>
        <w:t xml:space="preserve"> </w:t>
      </w:r>
      <w:r w:rsidR="00AA0A97" w:rsidRPr="00C41C98">
        <w:rPr>
          <w:rFonts w:ascii="Times New Roman" w:hAnsi="Times New Roman" w:cs="Times New Roman"/>
        </w:rPr>
        <w:t>for the</w:t>
      </w:r>
      <w:r w:rsidR="00AA0A97" w:rsidRPr="00C41C98">
        <w:rPr>
          <w:rFonts w:ascii="Times New Roman" w:hAnsi="Times New Roman" w:cs="Times New Roman"/>
        </w:rPr>
        <w:t xml:space="preserve"> </w:t>
      </w:r>
      <w:r w:rsidR="004E65D2" w:rsidRPr="00C41C98">
        <w:rPr>
          <w:rFonts w:ascii="Times New Roman" w:hAnsi="Times New Roman" w:cs="Times New Roman"/>
        </w:rPr>
        <w:t>UCS range</w:t>
      </w:r>
      <w:r w:rsidR="00AA0A97" w:rsidRPr="00C41C98">
        <w:rPr>
          <w:rFonts w:ascii="Times New Roman" w:hAnsi="Times New Roman" w:cs="Times New Roman"/>
        </w:rPr>
        <w:t xml:space="preserve"> of</w:t>
      </w:r>
      <w:r w:rsidR="004E65D2" w:rsidRPr="00C41C98">
        <w:rPr>
          <w:rFonts w:ascii="Times New Roman" w:hAnsi="Times New Roman" w:cs="Times New Roman"/>
        </w:rPr>
        <w:t xml:space="preserve"> </w:t>
      </w:r>
      <w:r w:rsidR="00F53C2E" w:rsidRPr="00C41C98">
        <w:rPr>
          <w:rFonts w:ascii="Times New Roman" w:hAnsi="Times New Roman" w:cs="Times New Roman"/>
        </w:rPr>
        <w:t>49</w:t>
      </w:r>
      <w:r w:rsidR="004E65D2" w:rsidRPr="00C41C98">
        <w:rPr>
          <w:rFonts w:ascii="Times New Roman" w:hAnsi="Times New Roman" w:cs="Times New Roman"/>
        </w:rPr>
        <w:t xml:space="preserve"> to </w:t>
      </w:r>
      <w:r w:rsidR="00FA39BB" w:rsidRPr="00C41C98">
        <w:rPr>
          <w:rFonts w:ascii="Times New Roman" w:hAnsi="Times New Roman" w:cs="Times New Roman"/>
        </w:rPr>
        <w:t>72</w:t>
      </w:r>
      <w:r w:rsidR="00F53C2E" w:rsidRPr="00C41C98">
        <w:rPr>
          <w:rFonts w:ascii="Times New Roman" w:hAnsi="Times New Roman" w:cs="Times New Roman"/>
        </w:rPr>
        <w:t xml:space="preserve"> MPa and PLI(50)</w:t>
      </w:r>
      <w:r w:rsidR="00F53C2E" w:rsidRPr="00C41C98">
        <w:rPr>
          <w:rFonts w:ascii="Times New Roman" w:hAnsi="Times New Roman" w:cs="Times New Roman"/>
          <w:vertAlign w:val="subscript"/>
        </w:rPr>
        <w:t>A</w:t>
      </w:r>
      <w:r w:rsidR="00F53C2E" w:rsidRPr="00C41C98">
        <w:rPr>
          <w:rFonts w:ascii="Times New Roman" w:hAnsi="Times New Roman" w:cs="Times New Roman"/>
        </w:rPr>
        <w:t xml:space="preserve"> range </w:t>
      </w:r>
      <w:r w:rsidR="00AA0A97" w:rsidRPr="00C41C98">
        <w:rPr>
          <w:rFonts w:ascii="Times New Roman" w:hAnsi="Times New Roman" w:cs="Times New Roman"/>
        </w:rPr>
        <w:t>of</w:t>
      </w:r>
      <w:r w:rsidR="00AA0A97" w:rsidRPr="00C41C98">
        <w:rPr>
          <w:rFonts w:ascii="Times New Roman" w:hAnsi="Times New Roman" w:cs="Times New Roman"/>
        </w:rPr>
        <w:t xml:space="preserve"> </w:t>
      </w:r>
      <w:r w:rsidR="00F53C2E" w:rsidRPr="00C41C98">
        <w:rPr>
          <w:rFonts w:ascii="Times New Roman" w:hAnsi="Times New Roman" w:cs="Times New Roman"/>
        </w:rPr>
        <w:t>3.5 to 6.4 MP</w:t>
      </w:r>
      <w:r w:rsidR="00AA0A97" w:rsidRPr="00C41C98">
        <w:rPr>
          <w:rFonts w:ascii="Times New Roman" w:hAnsi="Times New Roman" w:cs="Times New Roman"/>
        </w:rPr>
        <w:t xml:space="preserve">. Meanwhile, </w:t>
      </w:r>
      <w:commentRangeStart w:id="3"/>
      <w:r w:rsidR="00AA0A97" w:rsidRPr="00156E22">
        <w:rPr>
          <w:rFonts w:ascii="Times New Roman" w:hAnsi="Times New Roman" w:cs="Times New Roman"/>
          <w:highlight w:val="green"/>
        </w:rPr>
        <w:t>it</w:t>
      </w:r>
      <w:r w:rsidR="00F53C2E" w:rsidRPr="00156E22">
        <w:rPr>
          <w:rFonts w:ascii="Times New Roman" w:hAnsi="Times New Roman" w:cs="Times New Roman"/>
          <w:highlight w:val="green"/>
        </w:rPr>
        <w:t xml:space="preserve"> predicts UCS with lower and higher values than observed UCS&lt;49 MPa and UCS&gt;72 MPa, respectively.</w:t>
      </w:r>
      <w:r w:rsidR="00F53C2E" w:rsidRPr="00C41C98">
        <w:rPr>
          <w:rFonts w:ascii="Times New Roman" w:hAnsi="Times New Roman" w:cs="Times New Roman"/>
        </w:rPr>
        <w:t xml:space="preserve"> </w:t>
      </w:r>
      <w:commentRangeEnd w:id="3"/>
      <w:r w:rsidR="00AA0A97" w:rsidRPr="00C41C98">
        <w:rPr>
          <w:rStyle w:val="CommentReference"/>
          <w:sz w:val="22"/>
          <w:szCs w:val="22"/>
        </w:rPr>
        <w:commentReference w:id="3"/>
      </w:r>
    </w:p>
    <w:p w14:paraId="4AB618D5" w14:textId="5BABF2B9" w:rsidR="004022D2" w:rsidRPr="00C41C98" w:rsidRDefault="00AA0A97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>As</w:t>
      </w:r>
      <w:r w:rsidRPr="00C41C98">
        <w:rPr>
          <w:rFonts w:ascii="Times New Roman" w:hAnsi="Times New Roman" w:cs="Times New Roman"/>
        </w:rPr>
        <w:t xml:space="preserve"> </w:t>
      </w:r>
      <w:r w:rsidR="00F53C2E" w:rsidRPr="00C41C98">
        <w:rPr>
          <w:rFonts w:ascii="Times New Roman" w:hAnsi="Times New Roman" w:cs="Times New Roman"/>
        </w:rPr>
        <w:t xml:space="preserve">can be seen from Fig. </w:t>
      </w:r>
      <w:r w:rsidR="004B1209" w:rsidRPr="00C41C98">
        <w:rPr>
          <w:rFonts w:ascii="Times New Roman" w:hAnsi="Times New Roman" w:cs="Times New Roman"/>
        </w:rPr>
        <w:t>8</w:t>
      </w:r>
      <w:r w:rsidRPr="00C41C98">
        <w:rPr>
          <w:rFonts w:ascii="Times New Roman" w:hAnsi="Times New Roman" w:cs="Times New Roman"/>
        </w:rPr>
        <w:t xml:space="preserve">, </w:t>
      </w:r>
      <w:r w:rsidR="00DE2278" w:rsidRPr="00C41C98">
        <w:rPr>
          <w:rFonts w:ascii="Times New Roman" w:hAnsi="Times New Roman" w:cs="Times New Roman"/>
        </w:rPr>
        <w:t xml:space="preserve">there are </w:t>
      </w:r>
      <w:r w:rsidRPr="00C41C98">
        <w:rPr>
          <w:rFonts w:ascii="Times New Roman" w:hAnsi="Times New Roman" w:cs="Times New Roman"/>
        </w:rPr>
        <w:t xml:space="preserve">some </w:t>
      </w:r>
      <w:r w:rsidR="00DE2278" w:rsidRPr="00C41C98">
        <w:rPr>
          <w:rFonts w:ascii="Times New Roman" w:hAnsi="Times New Roman" w:cs="Times New Roman"/>
        </w:rPr>
        <w:t xml:space="preserve">differences between </w:t>
      </w:r>
      <w:r w:rsidRPr="00C41C98">
        <w:rPr>
          <w:rFonts w:ascii="Times New Roman" w:hAnsi="Times New Roman" w:cs="Times New Roman"/>
        </w:rPr>
        <w:t>the</w:t>
      </w:r>
      <w:r w:rsidRPr="00C41C98">
        <w:rPr>
          <w:rFonts w:ascii="Times New Roman" w:hAnsi="Times New Roman" w:cs="Times New Roman"/>
        </w:rPr>
        <w:t xml:space="preserve"> </w:t>
      </w:r>
      <w:r w:rsidR="00DE2278" w:rsidRPr="00C41C98">
        <w:rPr>
          <w:rFonts w:ascii="Times New Roman" w:hAnsi="Times New Roman" w:cs="Times New Roman"/>
        </w:rPr>
        <w:t xml:space="preserve">observed UCS data and </w:t>
      </w:r>
      <w:r w:rsidRPr="00C41C98">
        <w:rPr>
          <w:rFonts w:ascii="Times New Roman" w:hAnsi="Times New Roman" w:cs="Times New Roman"/>
        </w:rPr>
        <w:t xml:space="preserve">those </w:t>
      </w:r>
      <w:r w:rsidR="00DE2278" w:rsidRPr="00C41C98">
        <w:rPr>
          <w:rFonts w:ascii="Times New Roman" w:hAnsi="Times New Roman" w:cs="Times New Roman"/>
        </w:rPr>
        <w:t xml:space="preserve">predicted by the equations of </w:t>
      </w:r>
      <w:r w:rsidR="004022D2" w:rsidRPr="00C41C98">
        <w:rPr>
          <w:rFonts w:ascii="Times New Roman" w:hAnsi="Times New Roman" w:cs="Times New Roman"/>
        </w:rPr>
        <w:t xml:space="preserve"> Das (1985), Hawkins and Olver (1986), Ulusay et al. (1994), Rusnak and Mark (1999), Zorlu et al. (2004)</w:t>
      </w:r>
      <w:r w:rsidRPr="00C41C98">
        <w:rPr>
          <w:rFonts w:ascii="Times New Roman" w:hAnsi="Times New Roman" w:cs="Times New Roman"/>
        </w:rPr>
        <w:t>,</w:t>
      </w:r>
      <w:r w:rsidR="004B1209" w:rsidRPr="00C41C98">
        <w:rPr>
          <w:rFonts w:ascii="Times New Roman" w:hAnsi="Times New Roman" w:cs="Times New Roman"/>
        </w:rPr>
        <w:t xml:space="preserve"> and</w:t>
      </w:r>
      <w:r w:rsidR="004022D2" w:rsidRPr="00C41C98">
        <w:rPr>
          <w:rFonts w:ascii="Times New Roman" w:hAnsi="Times New Roman" w:cs="Times New Roman"/>
        </w:rPr>
        <w:t xml:space="preserve"> Singh et al. (2012)</w:t>
      </w:r>
      <w:r w:rsidR="00E879C1" w:rsidRPr="00C41C98">
        <w:rPr>
          <w:rFonts w:ascii="Times New Roman" w:hAnsi="Times New Roman" w:cs="Times New Roman"/>
        </w:rPr>
        <w:t xml:space="preserve"> (</w:t>
      </w:r>
      <w:r w:rsidRPr="00C41C98">
        <w:rPr>
          <w:rFonts w:ascii="Times New Roman" w:hAnsi="Times New Roman" w:cs="Times New Roman"/>
        </w:rPr>
        <w:t>T</w:t>
      </w:r>
      <w:r w:rsidR="00E879C1" w:rsidRPr="00C41C98">
        <w:rPr>
          <w:rFonts w:ascii="Times New Roman" w:hAnsi="Times New Roman" w:cs="Times New Roman"/>
        </w:rPr>
        <w:t>able 1)</w:t>
      </w:r>
      <w:r w:rsidRPr="00C41C98">
        <w:rPr>
          <w:rFonts w:ascii="Times New Roman" w:hAnsi="Times New Roman" w:cs="Times New Roman"/>
        </w:rPr>
        <w:t xml:space="preserve"> such that they give </w:t>
      </w:r>
      <w:r w:rsidR="00E879C1" w:rsidRPr="00C41C98">
        <w:rPr>
          <w:rFonts w:ascii="Times New Roman" w:hAnsi="Times New Roman" w:cs="Times New Roman"/>
        </w:rPr>
        <w:t xml:space="preserve">higher values </w:t>
      </w:r>
      <w:r w:rsidRPr="00C41C98">
        <w:rPr>
          <w:rFonts w:ascii="Times New Roman" w:hAnsi="Times New Roman" w:cs="Times New Roman"/>
        </w:rPr>
        <w:t>compared to the</w:t>
      </w:r>
      <w:r w:rsidRPr="00C41C98">
        <w:rPr>
          <w:rFonts w:ascii="Times New Roman" w:hAnsi="Times New Roman" w:cs="Times New Roman"/>
        </w:rPr>
        <w:t xml:space="preserve"> </w:t>
      </w:r>
      <w:r w:rsidR="00E879C1" w:rsidRPr="00C41C98">
        <w:rPr>
          <w:rFonts w:ascii="Times New Roman" w:hAnsi="Times New Roman" w:cs="Times New Roman"/>
        </w:rPr>
        <w:t xml:space="preserve">observed </w:t>
      </w:r>
      <w:r w:rsidRPr="00C41C98">
        <w:rPr>
          <w:rFonts w:ascii="Times New Roman" w:hAnsi="Times New Roman" w:cs="Times New Roman"/>
        </w:rPr>
        <w:t>ones</w:t>
      </w:r>
      <w:r w:rsidR="00E879C1" w:rsidRPr="00C41C98">
        <w:rPr>
          <w:rFonts w:ascii="Times New Roman" w:hAnsi="Times New Roman" w:cs="Times New Roman"/>
        </w:rPr>
        <w:t>.</w:t>
      </w:r>
    </w:p>
    <w:p w14:paraId="46E38323" w14:textId="77777777" w:rsidR="00983A8F" w:rsidRPr="00C41C98" w:rsidRDefault="00D73360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>The difference in the</w:t>
      </w:r>
      <w:r w:rsidR="008E1567" w:rsidRPr="00C41C98">
        <w:rPr>
          <w:rFonts w:ascii="Times New Roman" w:hAnsi="Times New Roman" w:cs="Times New Roman"/>
        </w:rPr>
        <w:t xml:space="preserve"> </w:t>
      </w:r>
      <w:r w:rsidR="00E879C1" w:rsidRPr="00C41C98">
        <w:rPr>
          <w:rFonts w:ascii="Times New Roman" w:hAnsi="Times New Roman" w:cs="Times New Roman"/>
        </w:rPr>
        <w:t>observed UCS</w:t>
      </w:r>
      <w:r w:rsidRPr="00C41C98">
        <w:rPr>
          <w:rFonts w:ascii="Times New Roman" w:hAnsi="Times New Roman" w:cs="Times New Roman"/>
        </w:rPr>
        <w:t xml:space="preserve"> in this study and </w:t>
      </w:r>
      <w:r w:rsidR="008E1567" w:rsidRPr="00C41C98">
        <w:rPr>
          <w:rFonts w:ascii="Times New Roman" w:hAnsi="Times New Roman" w:cs="Times New Roman"/>
        </w:rPr>
        <w:t xml:space="preserve">predicted UCS by </w:t>
      </w:r>
      <w:r w:rsidRPr="00C41C98">
        <w:rPr>
          <w:rFonts w:ascii="Times New Roman" w:hAnsi="Times New Roman" w:cs="Times New Roman"/>
        </w:rPr>
        <w:t>other researche</w:t>
      </w:r>
      <w:r w:rsidR="00116561" w:rsidRPr="00C41C98">
        <w:rPr>
          <w:rFonts w:ascii="Times New Roman" w:hAnsi="Times New Roman" w:cs="Times New Roman"/>
        </w:rPr>
        <w:t>r</w:t>
      </w:r>
      <w:r w:rsidRPr="00C41C98">
        <w:rPr>
          <w:rFonts w:ascii="Times New Roman" w:hAnsi="Times New Roman" w:cs="Times New Roman"/>
        </w:rPr>
        <w:t>s could be due to difference in the range of physical and mechanical properties of the samples used, the tested rock types, the sample conditions (air-dried and saturated states), number and dimension</w:t>
      </w:r>
      <w:r w:rsidR="00AA0A97" w:rsidRPr="00C41C98">
        <w:rPr>
          <w:rFonts w:ascii="Times New Roman" w:hAnsi="Times New Roman" w:cs="Times New Roman"/>
        </w:rPr>
        <w:t>s</w:t>
      </w:r>
      <w:r w:rsidRPr="00C41C98">
        <w:rPr>
          <w:rFonts w:ascii="Times New Roman" w:hAnsi="Times New Roman" w:cs="Times New Roman"/>
        </w:rPr>
        <w:t xml:space="preserve"> of samples, and stress rate in UCS test.</w:t>
      </w:r>
    </w:p>
    <w:p w14:paraId="212AB4CD" w14:textId="798AF88B" w:rsidR="00203381" w:rsidRPr="00C41C98" w:rsidRDefault="00AA0A97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Pr="00C41C98">
        <w:rPr>
          <w:rFonts w:asciiTheme="majorBidi" w:hAnsiTheme="majorBidi" w:cstheme="majorBidi"/>
          <w:b/>
          <w:bCs/>
        </w:rPr>
        <w:t xml:space="preserve"> </w:t>
      </w:r>
      <w:r w:rsidR="004B1209" w:rsidRPr="00C41C98">
        <w:rPr>
          <w:rFonts w:asciiTheme="majorBidi" w:hAnsiTheme="majorBidi" w:cstheme="majorBidi"/>
          <w:b/>
          <w:bCs/>
        </w:rPr>
        <w:t>8</w:t>
      </w:r>
      <w:r w:rsidRPr="00C41C98">
        <w:rPr>
          <w:rFonts w:asciiTheme="majorBidi" w:hAnsiTheme="majorBidi" w:cstheme="majorBidi"/>
        </w:rPr>
        <w:t xml:space="preserve">. </w:t>
      </w:r>
    </w:p>
    <w:p w14:paraId="7E66E334" w14:textId="77777777" w:rsidR="009C28D6" w:rsidRPr="00C41C98" w:rsidRDefault="009C28D6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rtl/>
        </w:rPr>
      </w:pPr>
    </w:p>
    <w:p w14:paraId="4C272DB6" w14:textId="77777777" w:rsidR="00015A8F" w:rsidRPr="00C41C98" w:rsidRDefault="00015A8F" w:rsidP="00C41C98">
      <w:pPr>
        <w:pStyle w:val="AbstractTitle"/>
        <w:spacing w:after="0" w:line="360" w:lineRule="auto"/>
        <w:jc w:val="left"/>
        <w:rPr>
          <w:color w:val="auto"/>
          <w:sz w:val="22"/>
          <w:szCs w:val="22"/>
        </w:rPr>
      </w:pPr>
      <w:r w:rsidRPr="00C41C98">
        <w:rPr>
          <w:color w:val="auto"/>
          <w:sz w:val="22"/>
          <w:szCs w:val="22"/>
        </w:rPr>
        <w:t xml:space="preserve">4.2. The effect of </w:t>
      </w:r>
      <w:r w:rsidRPr="00C41C98">
        <w:rPr>
          <w:color w:val="auto"/>
          <w:sz w:val="22"/>
          <w:szCs w:val="22"/>
        </w:rPr>
        <w:sym w:font="Symbol" w:char="F072"/>
      </w:r>
      <w:r w:rsidRPr="00C41C98">
        <w:rPr>
          <w:color w:val="auto"/>
          <w:sz w:val="22"/>
          <w:szCs w:val="22"/>
        </w:rPr>
        <w:t xml:space="preserve"> and n on the correlation between UCS and PLI</w:t>
      </w:r>
    </w:p>
    <w:p w14:paraId="161187A5" w14:textId="0AE4E35D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eastAsia="Times New Roman" w:hAnsi="Times New Roman" w:cs="B Nazanin"/>
          <w:lang w:bidi="fa-IR"/>
        </w:rPr>
        <w:t xml:space="preserve">The </w:t>
      </w:r>
      <w:r w:rsidRPr="00C41C98">
        <w:rPr>
          <w:rFonts w:ascii="Times New Roman" w:hAnsi="Times New Roman" w:cs="Times New Roman"/>
          <w:lang w:bidi="fa-IR"/>
        </w:rPr>
        <w:t xml:space="preserve">multivariate regression analyses were </w:t>
      </w:r>
      <w:r w:rsidR="00AA0A97" w:rsidRPr="00C41C98">
        <w:rPr>
          <w:rFonts w:ascii="Times New Roman" w:hAnsi="Times New Roman" w:cs="Times New Roman"/>
          <w:lang w:bidi="fa-IR"/>
        </w:rPr>
        <w:t>applied</w:t>
      </w:r>
      <w:r w:rsidR="00AA0A97" w:rsidRPr="00C41C98">
        <w:rPr>
          <w:rFonts w:ascii="Times New Roman" w:hAnsi="Times New Roman" w:cs="Times New Roman"/>
          <w:lang w:bidi="fa-IR"/>
        </w:rPr>
        <w:t xml:space="preserve"> </w:t>
      </w:r>
      <w:r w:rsidRPr="00C41C98">
        <w:rPr>
          <w:rFonts w:ascii="Times New Roman" w:hAnsi="Times New Roman" w:cs="Times New Roman"/>
          <w:lang w:bidi="fa-IR"/>
        </w:rPr>
        <w:t xml:space="preserve">to </w:t>
      </w:r>
      <w:r w:rsidR="00AA0A97" w:rsidRPr="00C41C98">
        <w:rPr>
          <w:rFonts w:ascii="Times New Roman" w:hAnsi="Times New Roman" w:cs="Times New Roman"/>
          <w:lang w:bidi="fa-IR"/>
        </w:rPr>
        <w:t>evaluate</w:t>
      </w:r>
      <w:r w:rsidR="00AA0A97" w:rsidRPr="00C41C98">
        <w:rPr>
          <w:rFonts w:ascii="Times New Roman" w:hAnsi="Times New Roman" w:cs="Times New Roman"/>
          <w:lang w:bidi="fa-IR"/>
        </w:rPr>
        <w:t xml:space="preserve"> </w:t>
      </w:r>
      <w:r w:rsidRPr="00C41C98">
        <w:rPr>
          <w:rFonts w:ascii="Times New Roman" w:hAnsi="Times New Roman" w:cs="Times New Roman"/>
          <w:lang w:bidi="fa-IR"/>
        </w:rPr>
        <w:t xml:space="preserve">the effect of </w:t>
      </w:r>
      <w:r w:rsidRPr="00C41C98">
        <w:rPr>
          <w:rFonts w:ascii="Times New Roman" w:hAnsi="Times New Roman" w:cs="Times New Roman"/>
          <w:lang w:bidi="fa-IR"/>
        </w:rPr>
        <w:sym w:font="Symbol" w:char="F072"/>
      </w:r>
      <w:r w:rsidRPr="00C41C98">
        <w:rPr>
          <w:rFonts w:ascii="Times New Roman" w:hAnsi="Times New Roman" w:cs="Times New Roman"/>
          <w:lang w:bidi="fa-IR"/>
        </w:rPr>
        <w:t xml:space="preserve"> and n on the correlation equation between UCS and PLI(50)</w:t>
      </w:r>
      <w:r w:rsidRPr="00C41C98">
        <w:rPr>
          <w:rFonts w:ascii="Times New Roman" w:hAnsi="Times New Roman" w:cs="Times New Roman"/>
          <w:vertAlign w:val="subscript"/>
          <w:lang w:bidi="fa-IR"/>
        </w:rPr>
        <w:t>A</w:t>
      </w:r>
      <w:r w:rsidRPr="00C41C98">
        <w:rPr>
          <w:rFonts w:ascii="Times New Roman" w:hAnsi="Times New Roman" w:cs="Times New Roman"/>
          <w:lang w:bidi="fa-IR"/>
        </w:rPr>
        <w:t xml:space="preserve">. In this analysis, UCS was considered as </w:t>
      </w:r>
      <w:r w:rsidR="00116561" w:rsidRPr="00C41C98">
        <w:rPr>
          <w:rFonts w:ascii="Times New Roman" w:hAnsi="Times New Roman" w:cs="Times New Roman"/>
          <w:lang w:bidi="fa-IR"/>
        </w:rPr>
        <w:t xml:space="preserve">the </w:t>
      </w:r>
      <w:r w:rsidRPr="00C41C98">
        <w:rPr>
          <w:rFonts w:ascii="Times New Roman" w:hAnsi="Times New Roman" w:cs="Times New Roman"/>
          <w:lang w:bidi="fa-IR"/>
        </w:rPr>
        <w:t xml:space="preserve">dependent </w:t>
      </w:r>
      <w:r w:rsidRPr="00C41C98">
        <w:rPr>
          <w:rFonts w:ascii="Times New Roman" w:eastAsia="Times New Roman" w:hAnsi="Times New Roman" w:cs="B Nazanin"/>
          <w:lang w:bidi="fa-IR"/>
        </w:rPr>
        <w:t>variable,</w:t>
      </w:r>
      <w:r w:rsidRPr="00C41C98">
        <w:rPr>
          <w:rFonts w:ascii="Times New Roman" w:hAnsi="Times New Roman" w:cs="Times New Roman"/>
          <w:lang w:bidi="fa-IR"/>
        </w:rPr>
        <w:t xml:space="preserve"> and </w:t>
      </w:r>
      <w:r w:rsidRPr="00C41C98">
        <w:rPr>
          <w:rFonts w:ascii="Times New Roman" w:hAnsi="Times New Roman" w:cs="Times New Roman"/>
          <w:lang w:bidi="fa-IR"/>
        </w:rPr>
        <w:sym w:font="Symbol" w:char="F072"/>
      </w:r>
      <w:r w:rsidRPr="00C41C98">
        <w:rPr>
          <w:rFonts w:ascii="Times New Roman" w:hAnsi="Times New Roman" w:cs="Times New Roman"/>
          <w:lang w:bidi="fa-IR"/>
        </w:rPr>
        <w:t>, n, and PLI(50)</w:t>
      </w:r>
      <w:r w:rsidRPr="00C41C98">
        <w:rPr>
          <w:rFonts w:ascii="Times New Roman" w:hAnsi="Times New Roman" w:cs="Times New Roman"/>
          <w:vertAlign w:val="subscript"/>
          <w:lang w:bidi="fa-IR"/>
        </w:rPr>
        <w:t>A</w:t>
      </w:r>
      <w:r w:rsidRPr="00C41C98">
        <w:rPr>
          <w:rFonts w:ascii="Times New Roman" w:hAnsi="Times New Roman" w:cs="Times New Roman"/>
          <w:lang w:bidi="fa-IR"/>
        </w:rPr>
        <w:t xml:space="preserve"> were regarded as independent variables as shown below:</w:t>
      </w:r>
    </w:p>
    <w:p w14:paraId="398D8754" w14:textId="77777777" w:rsidR="000F7763" w:rsidRPr="00C41C98" w:rsidRDefault="000F7763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hAnsi="Times New Roman" w:cs="Times New Roman"/>
          <w:lang w:bidi="fa-IR"/>
        </w:rPr>
        <w:lastRenderedPageBreak/>
        <w:t xml:space="preserve">UCS =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0</w:t>
      </w:r>
      <w:r w:rsidRPr="00C41C98">
        <w:rPr>
          <w:rFonts w:ascii="Times New Roman" w:hAnsi="Times New Roman" w:cs="Times New Roman"/>
          <w:lang w:bidi="fa-IR"/>
        </w:rPr>
        <w:t xml:space="preserve"> +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1</w:t>
      </w:r>
      <w:r w:rsidRPr="00C41C98">
        <w:rPr>
          <w:rFonts w:ascii="Times New Roman" w:hAnsi="Times New Roman" w:cs="Times New Roman"/>
          <w:lang w:bidi="fa-IR"/>
        </w:rPr>
        <w:sym w:font="Symbol" w:char="F072"/>
      </w:r>
      <w:r w:rsidRPr="00C41C98">
        <w:rPr>
          <w:rFonts w:ascii="Times New Roman" w:hAnsi="Times New Roman" w:cs="Times New Roman"/>
          <w:lang w:bidi="fa-IR"/>
        </w:rPr>
        <w:t xml:space="preserve"> +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2</w:t>
      </w:r>
      <w:r w:rsidRPr="00C41C98">
        <w:rPr>
          <w:rFonts w:ascii="Times New Roman" w:hAnsi="Times New Roman" w:cs="Times New Roman"/>
          <w:lang w:bidi="fa-IR"/>
        </w:rPr>
        <w:t>PLI(50)</w:t>
      </w:r>
      <w:r w:rsidRPr="00C41C98">
        <w:rPr>
          <w:rFonts w:ascii="Times New Roman" w:hAnsi="Times New Roman" w:cs="Times New Roman"/>
          <w:vertAlign w:val="subscript"/>
          <w:lang w:bidi="fa-IR"/>
        </w:rPr>
        <w:t>A</w:t>
      </w:r>
      <w:r w:rsidRPr="00C41C98">
        <w:rPr>
          <w:rFonts w:ascii="Times New Roman" w:hAnsi="Times New Roman" w:cs="Times New Roman"/>
          <w:lang w:bidi="fa-IR"/>
        </w:rPr>
        <w:t xml:space="preserve">                                                                                 </w:t>
      </w:r>
      <w:r w:rsidR="002566DF" w:rsidRPr="00C41C98">
        <w:rPr>
          <w:rFonts w:ascii="Times New Roman" w:hAnsi="Times New Roman" w:cs="Times New Roman"/>
          <w:lang w:bidi="fa-IR"/>
        </w:rPr>
        <w:t xml:space="preserve">     </w:t>
      </w:r>
      <w:r w:rsidRPr="00C41C98">
        <w:rPr>
          <w:rFonts w:ascii="Times New Roman" w:hAnsi="Times New Roman" w:cs="Times New Roman"/>
          <w:lang w:bidi="fa-IR"/>
        </w:rPr>
        <w:t xml:space="preserve">         (8)</w:t>
      </w:r>
    </w:p>
    <w:p w14:paraId="058D78D0" w14:textId="77777777" w:rsidR="000F7763" w:rsidRPr="00C41C98" w:rsidRDefault="000F7763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hAnsi="Times New Roman" w:cs="Times New Roman"/>
          <w:lang w:bidi="fa-IR"/>
        </w:rPr>
        <w:t xml:space="preserve">UCS =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0</w:t>
      </w:r>
      <w:r w:rsidRPr="00C41C98">
        <w:rPr>
          <w:rFonts w:ascii="Times New Roman" w:hAnsi="Times New Roman" w:cs="Times New Roman"/>
          <w:lang w:bidi="fa-IR"/>
        </w:rPr>
        <w:t xml:space="preserve"> +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1</w:t>
      </w:r>
      <w:r w:rsidRPr="00C41C98">
        <w:rPr>
          <w:rFonts w:ascii="Times New Roman" w:hAnsi="Times New Roman" w:cs="Times New Roman"/>
          <w:lang w:bidi="fa-IR"/>
        </w:rPr>
        <w:t xml:space="preserve">n + </w:t>
      </w:r>
      <w:r w:rsidRPr="00C41C98">
        <w:rPr>
          <w:rFonts w:ascii="Times New Roman" w:hAnsi="Times New Roman" w:cs="Times New Roman"/>
        </w:rPr>
        <w:t>β</w:t>
      </w:r>
      <w:r w:rsidRPr="00C41C98">
        <w:rPr>
          <w:rFonts w:ascii="Times New Roman" w:hAnsi="Times New Roman" w:cs="Times New Roman"/>
          <w:vertAlign w:val="subscript"/>
          <w:lang w:bidi="fa-IR"/>
        </w:rPr>
        <w:t>2</w:t>
      </w:r>
      <w:r w:rsidRPr="00C41C98">
        <w:rPr>
          <w:rFonts w:ascii="Times New Roman" w:hAnsi="Times New Roman" w:cs="Times New Roman"/>
          <w:lang w:bidi="fa-IR"/>
        </w:rPr>
        <w:t>PLI(50)</w:t>
      </w:r>
      <w:r w:rsidRPr="00C41C98">
        <w:rPr>
          <w:rFonts w:ascii="Times New Roman" w:hAnsi="Times New Roman" w:cs="Times New Roman"/>
          <w:vertAlign w:val="subscript"/>
          <w:lang w:bidi="fa-IR"/>
        </w:rPr>
        <w:t>A</w:t>
      </w:r>
      <w:r w:rsidRPr="00C41C98">
        <w:rPr>
          <w:rFonts w:ascii="Times New Roman" w:hAnsi="Times New Roman" w:cs="Times New Roman"/>
          <w:lang w:bidi="fa-IR"/>
        </w:rPr>
        <w:t xml:space="preserve">                                                                                  </w:t>
      </w:r>
      <w:r w:rsidR="002566DF" w:rsidRPr="00C41C98">
        <w:rPr>
          <w:rFonts w:ascii="Times New Roman" w:hAnsi="Times New Roman" w:cs="Times New Roman"/>
          <w:lang w:bidi="fa-IR"/>
        </w:rPr>
        <w:t xml:space="preserve">     </w:t>
      </w:r>
      <w:r w:rsidRPr="00C41C98">
        <w:rPr>
          <w:rFonts w:ascii="Times New Roman" w:hAnsi="Times New Roman" w:cs="Times New Roman"/>
          <w:lang w:bidi="fa-IR"/>
        </w:rPr>
        <w:t xml:space="preserve">        (9)</w:t>
      </w:r>
    </w:p>
    <w:p w14:paraId="1F606821" w14:textId="09F3267A" w:rsidR="000F7763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hAnsi="Times New Roman" w:cs="Times New Roman"/>
        </w:rPr>
        <w:t>w</w:t>
      </w:r>
      <w:r w:rsidRPr="00C41C98">
        <w:rPr>
          <w:rFonts w:ascii="Times New Roman" w:hAnsi="Times New Roman" w:cs="Times New Roman"/>
        </w:rPr>
        <w:t xml:space="preserve">here </w:t>
      </w:r>
      <w:r w:rsidR="000F7763" w:rsidRPr="00C41C98">
        <w:rPr>
          <w:rFonts w:ascii="Times New Roman" w:hAnsi="Times New Roman" w:cs="Times New Roman"/>
        </w:rPr>
        <w:t xml:space="preserve">UCS is the predicted value of the </w:t>
      </w:r>
      <w:r w:rsidR="000F7763" w:rsidRPr="00C41C98">
        <w:rPr>
          <w:rFonts w:ascii="Times New Roman" w:eastAsia="Times New Roman" w:hAnsi="Times New Roman" w:cs="Times New Roman"/>
        </w:rPr>
        <w:t>uniaxial compressive strength</w:t>
      </w:r>
      <w:r w:rsidR="000F7763" w:rsidRPr="00C41C98">
        <w:rPr>
          <w:rFonts w:ascii="Times New Roman" w:hAnsi="Times New Roman" w:cs="Times New Roman"/>
        </w:rPr>
        <w:t xml:space="preserve">, </w:t>
      </w:r>
      <w:r w:rsidR="000F7763" w:rsidRPr="00C41C98">
        <w:rPr>
          <w:rFonts w:ascii="Times New Roman" w:hAnsi="Times New Roman" w:cs="Times New Roman"/>
          <w:lang w:bidi="fa-IR"/>
        </w:rPr>
        <w:sym w:font="Symbol" w:char="F072"/>
      </w:r>
      <w:r w:rsidR="000F7763" w:rsidRPr="00C41C98">
        <w:rPr>
          <w:rFonts w:ascii="Times New Roman" w:hAnsi="Times New Roman" w:cs="Times New Roman"/>
        </w:rPr>
        <w:t xml:space="preserve"> and n are the density and porosity, respectively, </w:t>
      </w:r>
      <w:r w:rsidR="000F7763" w:rsidRPr="00C41C98">
        <w:rPr>
          <w:rFonts w:ascii="Times New Roman" w:hAnsi="Times New Roman" w:cs="Times New Roman"/>
          <w:lang w:bidi="fa-IR"/>
        </w:rPr>
        <w:t>PLI(50)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>A</w:t>
      </w:r>
      <w:r w:rsidR="000F7763" w:rsidRPr="00C41C98">
        <w:rPr>
          <w:rFonts w:ascii="Times New Roman" w:hAnsi="Times New Roman" w:cs="Times New Roman"/>
        </w:rPr>
        <w:t xml:space="preserve"> is the </w:t>
      </w:r>
      <w:r w:rsidR="000F7763" w:rsidRPr="00C41C98">
        <w:rPr>
          <w:rFonts w:ascii="Times New Roman" w:eastAsia="Times New Roman" w:hAnsi="Times New Roman" w:cs="Times New Roman"/>
        </w:rPr>
        <w:t>point load index in axial loading condition (axial test)</w:t>
      </w:r>
      <w:r w:rsidR="000F7763" w:rsidRPr="00C41C98">
        <w:rPr>
          <w:rFonts w:ascii="Times New Roman" w:hAnsi="Times New Roman" w:cs="Times New Roman"/>
        </w:rPr>
        <w:t xml:space="preserve">, </w:t>
      </w:r>
      <w:r w:rsidR="002566DF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>0</w:t>
      </w:r>
      <w:r w:rsidR="000F7763" w:rsidRPr="00C41C98">
        <w:rPr>
          <w:rFonts w:ascii="Times New Roman" w:hAnsi="Times New Roman" w:cs="Times New Roman"/>
        </w:rPr>
        <w:t xml:space="preserve"> is a constant, and </w:t>
      </w:r>
      <w:r w:rsidR="002566DF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</w:rPr>
        <w:t>1</w:t>
      </w:r>
      <w:r w:rsidR="000F7763" w:rsidRPr="00C41C98">
        <w:rPr>
          <w:rFonts w:ascii="Times New Roman" w:hAnsi="Times New Roman" w:cs="Times New Roman"/>
        </w:rPr>
        <w:t xml:space="preserve"> and </w:t>
      </w:r>
      <w:r w:rsidR="002566DF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</w:rPr>
        <w:t>2</w:t>
      </w:r>
      <w:r w:rsidR="000F7763" w:rsidRPr="00C41C98">
        <w:rPr>
          <w:rFonts w:ascii="Times New Roman" w:hAnsi="Times New Roman" w:cs="Times New Roman"/>
        </w:rPr>
        <w:t xml:space="preserve"> are the regression coefficients.</w:t>
      </w:r>
    </w:p>
    <w:p w14:paraId="5087860A" w14:textId="3DEA0EA8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hAnsi="Times New Roman" w:cs="Times New Roman"/>
        </w:rPr>
        <w:t xml:space="preserve">The test results </w:t>
      </w:r>
      <w:r w:rsidR="002566DF" w:rsidRPr="00C41C98">
        <w:rPr>
          <w:rFonts w:ascii="Times New Roman" w:eastAsia="Times New Roman" w:hAnsi="Times New Roman" w:cs="B Zar"/>
          <w:lang w:bidi="fa-IR"/>
        </w:rPr>
        <w:t>presented</w:t>
      </w:r>
      <w:r w:rsidRPr="00C41C98">
        <w:rPr>
          <w:rFonts w:ascii="Times New Roman" w:eastAsia="Times New Roman" w:hAnsi="Times New Roman" w:cs="B Zar"/>
          <w:lang w:bidi="fa-IR"/>
        </w:rPr>
        <w:t xml:space="preserve"> in Table </w:t>
      </w:r>
      <w:r w:rsidR="00826755" w:rsidRPr="00C41C98">
        <w:rPr>
          <w:rFonts w:ascii="Times New Roman" w:eastAsia="Times New Roman" w:hAnsi="Times New Roman" w:cs="B Zar"/>
          <w:lang w:bidi="fa-IR"/>
        </w:rPr>
        <w:t>2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C41C98">
        <w:rPr>
          <w:rFonts w:ascii="Times New Roman" w:hAnsi="Times New Roman" w:cs="Times New Roman"/>
        </w:rPr>
        <w:t xml:space="preserve">were analyzed using </w:t>
      </w:r>
      <w:r w:rsidRPr="00C41C98">
        <w:rPr>
          <w:rFonts w:ascii="Times New Roman" w:eastAsia="Times New Roman" w:hAnsi="Times New Roman" w:cs="B Zar"/>
          <w:lang w:bidi="fa-IR"/>
        </w:rPr>
        <w:t>the SPSS</w:t>
      </w:r>
      <w:r w:rsidR="00AA0A97" w:rsidRPr="00C41C98">
        <w:rPr>
          <w:rFonts w:ascii="Times New Roman" w:eastAsia="Times New Roman" w:hAnsi="Times New Roman" w:cs="Times New Roman"/>
          <w:vertAlign w:val="superscript"/>
          <w:lang w:bidi="fa-IR"/>
        </w:rPr>
        <w:t xml:space="preserve"> </w:t>
      </w:r>
      <w:r w:rsidRPr="00C41C98">
        <w:rPr>
          <w:rFonts w:ascii="Times New Roman" w:eastAsia="Times New Roman" w:hAnsi="Times New Roman" w:cs="B Zar"/>
          <w:lang w:bidi="fa-IR"/>
        </w:rPr>
        <w:t>v.</w:t>
      </w:r>
      <w:r w:rsidR="002566DF" w:rsidRPr="00C41C98">
        <w:rPr>
          <w:rFonts w:ascii="Times New Roman" w:eastAsia="Times New Roman" w:hAnsi="Times New Roman" w:cs="B Zar"/>
          <w:lang w:bidi="fa-IR"/>
        </w:rPr>
        <w:t>25</w:t>
      </w:r>
      <w:r w:rsidRPr="00C41C98">
        <w:rPr>
          <w:rFonts w:ascii="Times New Roman" w:eastAsia="Times New Roman" w:hAnsi="Times New Roman" w:cs="B Zar"/>
          <w:lang w:bidi="fa-IR"/>
        </w:rPr>
        <w:t xml:space="preserve"> statistical software. The results of these analyses are given in Table 4.</w:t>
      </w:r>
    </w:p>
    <w:p w14:paraId="7A2E157B" w14:textId="5779FC3D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eastAsia="Times New Roman" w:hAnsi="Times New Roman" w:cs="B Nazanin"/>
          <w:lang w:bidi="fa-IR"/>
        </w:rPr>
        <w:t xml:space="preserve">Multivariate regression equations were </w:t>
      </w:r>
      <w:r w:rsidR="00AA0A97" w:rsidRPr="00C41C98">
        <w:rPr>
          <w:rFonts w:ascii="Times New Roman" w:eastAsia="Times New Roman" w:hAnsi="Times New Roman" w:cs="B Nazanin"/>
          <w:lang w:bidi="fa-IR"/>
        </w:rPr>
        <w:t>carried out</w:t>
      </w:r>
      <w:r w:rsidR="00AA0A97" w:rsidRPr="00C41C98">
        <w:rPr>
          <w:rFonts w:ascii="Times New Roman" w:eastAsia="Times New Roman" w:hAnsi="Times New Roman" w:cs="B Nazanin"/>
          <w:lang w:bidi="fa-IR"/>
        </w:rPr>
        <w:t xml:space="preserve"> </w:t>
      </w:r>
      <w:r w:rsidRPr="00C41C98">
        <w:rPr>
          <w:rFonts w:ascii="Times New Roman" w:eastAsia="Times New Roman" w:hAnsi="Times New Roman" w:cs="B Nazanin"/>
          <w:lang w:bidi="fa-IR"/>
        </w:rPr>
        <w:t>with</w:t>
      </w:r>
      <w:r w:rsidRPr="00C41C98">
        <w:rPr>
          <w:rFonts w:ascii="Times New Roman" w:hAnsi="Times New Roman" w:cs="Times New Roman"/>
        </w:rPr>
        <w:t xml:space="preserve"> </w:t>
      </w:r>
      <w:r w:rsidR="00116561" w:rsidRPr="00C41C98">
        <w:rPr>
          <w:rFonts w:ascii="Times New Roman" w:hAnsi="Times New Roman" w:cs="Times New Roman"/>
        </w:rPr>
        <w:t xml:space="preserve">a </w:t>
      </w:r>
      <w:r w:rsidRPr="00C41C98">
        <w:rPr>
          <w:rFonts w:ascii="Times New Roman" w:hAnsi="Times New Roman" w:cs="Times New Roman"/>
        </w:rPr>
        <w:t>95% confidence level</w:t>
      </w:r>
      <w:r w:rsidR="00116561" w:rsidRPr="00C41C98">
        <w:rPr>
          <w:rFonts w:ascii="Times New Roman" w:hAnsi="Times New Roman" w:cs="Times New Roman"/>
        </w:rPr>
        <w:t>,</w:t>
      </w:r>
      <w:r w:rsidRPr="00C41C98">
        <w:rPr>
          <w:rFonts w:ascii="Times New Roman" w:hAnsi="Times New Roman" w:cs="Times New Roman"/>
        </w:rPr>
        <w:t xml:space="preserve"> and the best</w:t>
      </w:r>
      <w:r w:rsidR="00AA0A97" w:rsidRPr="00C41C98">
        <w:rPr>
          <w:rFonts w:ascii="Times New Roman" w:hAnsi="Times New Roman" w:cs="Times New Roman"/>
        </w:rPr>
        <w:t>-</w:t>
      </w:r>
      <w:r w:rsidRPr="00C41C98">
        <w:rPr>
          <w:rFonts w:ascii="Times New Roman" w:hAnsi="Times New Roman" w:cs="Times New Roman"/>
        </w:rPr>
        <w:t xml:space="preserve">fit curves were obtained between variables using the </w:t>
      </w:r>
      <w:r w:rsidR="00116561" w:rsidRPr="00C41C98">
        <w:rPr>
          <w:rFonts w:ascii="Times New Roman" w:hAnsi="Times New Roman" w:cs="Times New Roman"/>
        </w:rPr>
        <w:t>least-</w:t>
      </w:r>
      <w:r w:rsidRPr="00C41C98">
        <w:rPr>
          <w:rFonts w:ascii="Times New Roman" w:hAnsi="Times New Roman" w:cs="Times New Roman"/>
        </w:rPr>
        <w:t xml:space="preserve">squares method. </w:t>
      </w:r>
      <w:r w:rsidRPr="00C41C98">
        <w:rPr>
          <w:rFonts w:ascii="Times New Roman" w:eastAsia="Times New Roman" w:hAnsi="Times New Roman" w:cs="B Zar"/>
          <w:lang w:bidi="fa-IR"/>
        </w:rPr>
        <w:t xml:space="preserve">The </w:t>
      </w:r>
      <w:r w:rsidR="00AA0A97" w:rsidRPr="00C41C98">
        <w:rPr>
          <w:rFonts w:ascii="Times New Roman" w:eastAsia="Times New Roman" w:hAnsi="Times New Roman" w:cs="B Zar"/>
          <w:lang w:bidi="fa-IR"/>
        </w:rPr>
        <w:t>analysis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C41C98">
        <w:rPr>
          <w:rFonts w:ascii="Times New Roman" w:eastAsia="Times New Roman" w:hAnsi="Times New Roman" w:cs="B Zar"/>
          <w:lang w:bidi="fa-IR"/>
        </w:rPr>
        <w:t xml:space="preserve">results given in Table 4 are expressed as </w:t>
      </w:r>
      <w:r w:rsidR="00AA0A97" w:rsidRPr="00C41C98">
        <w:rPr>
          <w:rFonts w:ascii="Times New Roman" w:eastAsia="Times New Roman" w:hAnsi="Times New Roman" w:cs="B Zar"/>
          <w:lang w:bidi="fa-IR"/>
        </w:rPr>
        <w:t>Eqs. (10) and (11)</w:t>
      </w:r>
      <w:r w:rsidRPr="00C41C98">
        <w:rPr>
          <w:rFonts w:ascii="Times New Roman" w:eastAsia="Times New Roman" w:hAnsi="Times New Roman" w:cs="B Zar"/>
          <w:lang w:bidi="fa-IR"/>
        </w:rPr>
        <w:t>:</w:t>
      </w:r>
    </w:p>
    <w:p w14:paraId="54FB0672" w14:textId="77777777" w:rsidR="000F7763" w:rsidRPr="00C41C98" w:rsidRDefault="000F7763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="00E55C89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 xml:space="preserve">= </w:t>
      </w:r>
      <w:r w:rsidR="0076547B" w:rsidRPr="00C41C98">
        <w:rPr>
          <w:rFonts w:ascii="Times New Roman" w:hAnsi="Times New Roman" w:cs="Times New Roman"/>
        </w:rPr>
        <w:t>81.769</w:t>
      </w:r>
      <w:r w:rsidRPr="00C41C98">
        <w:rPr>
          <w:rFonts w:ascii="Times New Roman" w:hAnsi="Times New Roman" w:cs="Times New Roman"/>
        </w:rPr>
        <w:t xml:space="preserve"> </w:t>
      </w:r>
      <w:r w:rsidR="00BA5353" w:rsidRPr="00C41C98">
        <w:rPr>
          <w:rFonts w:ascii="Times New Roman" w:hAnsi="Times New Roman" w:cs="Times New Roman"/>
        </w:rPr>
        <w:t xml:space="preserve"> – 17.693</w:t>
      </w:r>
      <w:r w:rsidRPr="00C41C98">
        <w:rPr>
          <w:rFonts w:ascii="Times New Roman" w:hAnsi="Times New Roman" w:cs="Times New Roman"/>
          <w:b/>
          <w:bCs/>
        </w:rPr>
        <w:sym w:font="Symbol" w:char="F072"/>
      </w:r>
      <w:r w:rsidR="00BA5353" w:rsidRPr="00C41C98">
        <w:rPr>
          <w:rFonts w:ascii="Times New Roman" w:hAnsi="Times New Roman" w:cs="Times New Roman"/>
        </w:rPr>
        <w:t xml:space="preserve"> +</w:t>
      </w:r>
      <w:r w:rsidRPr="00C41C98">
        <w:rPr>
          <w:rFonts w:ascii="Times New Roman" w:hAnsi="Times New Roman" w:cs="Times New Roman"/>
        </w:rPr>
        <w:t xml:space="preserve"> </w:t>
      </w:r>
      <w:r w:rsidR="00BA5353" w:rsidRPr="00C41C98">
        <w:rPr>
          <w:rFonts w:ascii="Times New Roman" w:hAnsi="Times New Roman" w:cs="Times New Roman"/>
        </w:rPr>
        <w:t>4.248</w:t>
      </w:r>
      <w:r w:rsidR="0076547B" w:rsidRPr="00C41C98">
        <w:rPr>
          <w:rFonts w:ascii="Times New Roman" w:hAnsi="Times New Roman" w:cs="Times New Roman"/>
          <w:b/>
          <w:bCs/>
        </w:rPr>
        <w:t>PLI(50)</w:t>
      </w:r>
      <w:r w:rsidR="0076547B" w:rsidRPr="00C41C98">
        <w:rPr>
          <w:rFonts w:ascii="Times New Roman" w:hAnsi="Times New Roman" w:cs="Times New Roman"/>
          <w:b/>
          <w:bCs/>
          <w:vertAlign w:val="subscript"/>
        </w:rPr>
        <w:t>A</w:t>
      </w:r>
      <w:r w:rsidRPr="00C41C98">
        <w:rPr>
          <w:rFonts w:ascii="Times New Roman" w:hAnsi="Times New Roman" w:cs="Times New Roman"/>
          <w:b/>
          <w:bCs/>
          <w:lang w:bidi="fa-IR"/>
        </w:rPr>
        <w:t xml:space="preserve">          </w:t>
      </w:r>
      <w:r w:rsidRPr="00C41C98">
        <w:rPr>
          <w:rFonts w:ascii="Times New Roman" w:hAnsi="Times New Roman" w:cs="Times New Roman"/>
          <w:lang w:bidi="fa-IR"/>
        </w:rPr>
        <w:t>R</w:t>
      </w:r>
      <w:r w:rsidRPr="00C41C98">
        <w:rPr>
          <w:rFonts w:ascii="Times New Roman" w:hAnsi="Times New Roman" w:cs="Times New Roman"/>
          <w:vertAlign w:val="superscript"/>
          <w:lang w:bidi="fa-IR"/>
        </w:rPr>
        <w:t>2</w:t>
      </w:r>
      <w:r w:rsidRPr="00C41C98">
        <w:rPr>
          <w:rFonts w:ascii="Times New Roman" w:hAnsi="Times New Roman" w:cs="Times New Roman"/>
          <w:lang w:bidi="fa-IR"/>
        </w:rPr>
        <w:t xml:space="preserve"> = 0.8</w:t>
      </w:r>
      <w:r w:rsidR="0076547B" w:rsidRPr="00C41C98">
        <w:rPr>
          <w:rFonts w:ascii="Times New Roman" w:hAnsi="Times New Roman" w:cs="Times New Roman"/>
          <w:lang w:bidi="fa-IR"/>
        </w:rPr>
        <w:t>7</w:t>
      </w:r>
      <w:r w:rsidRPr="00C41C98">
        <w:rPr>
          <w:rFonts w:ascii="Times New Roman" w:hAnsi="Times New Roman" w:cs="Times New Roman"/>
          <w:lang w:bidi="fa-IR"/>
        </w:rPr>
        <w:t xml:space="preserve">                                          (10)</w:t>
      </w:r>
    </w:p>
    <w:p w14:paraId="3D331982" w14:textId="77777777" w:rsidR="000F7763" w:rsidRPr="00C41C98" w:rsidRDefault="0076547B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bidi="fa-IR"/>
        </w:rPr>
      </w:pPr>
      <w:r w:rsidRPr="00C41C98">
        <w:rPr>
          <w:rFonts w:ascii="Times New Roman" w:hAnsi="Times New Roman" w:cs="Times New Roman"/>
          <w:b/>
          <w:bCs/>
        </w:rPr>
        <w:t>UCS</w:t>
      </w:r>
      <w:r w:rsidR="00E55C89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>= 62.577 – 2.018</w:t>
      </w:r>
      <w:r w:rsidRPr="00C41C98">
        <w:rPr>
          <w:rFonts w:ascii="Times New Roman" w:hAnsi="Times New Roman" w:cs="Times New Roman"/>
          <w:b/>
          <w:bCs/>
        </w:rPr>
        <w:t>n</w:t>
      </w:r>
      <w:r w:rsidRPr="00C41C98">
        <w:rPr>
          <w:rFonts w:ascii="Times New Roman" w:hAnsi="Times New Roman" w:cs="Times New Roman"/>
        </w:rPr>
        <w:t xml:space="preserve"> + 1.6778</w:t>
      </w:r>
      <w:r w:rsidRPr="00C41C98">
        <w:rPr>
          <w:rFonts w:ascii="Times New Roman" w:hAnsi="Times New Roman" w:cs="Times New Roman"/>
          <w:b/>
          <w:bCs/>
        </w:rPr>
        <w:t>PLI(50)</w:t>
      </w:r>
      <w:r w:rsidRPr="00C41C98">
        <w:rPr>
          <w:rFonts w:ascii="Times New Roman" w:hAnsi="Times New Roman" w:cs="Times New Roman"/>
          <w:b/>
          <w:bCs/>
          <w:vertAlign w:val="subscript"/>
        </w:rPr>
        <w:t>A</w:t>
      </w:r>
      <w:r w:rsidRPr="00C41C98">
        <w:rPr>
          <w:rFonts w:ascii="Times New Roman" w:hAnsi="Times New Roman" w:cs="Times New Roman"/>
          <w:b/>
          <w:bCs/>
          <w:lang w:bidi="fa-IR"/>
        </w:rPr>
        <w:t xml:space="preserve">        </w:t>
      </w:r>
      <w:r w:rsidR="00D86342" w:rsidRPr="00C41C98">
        <w:rPr>
          <w:rFonts w:ascii="Times New Roman" w:hAnsi="Times New Roman" w:cs="Times New Roman"/>
          <w:b/>
          <w:bCs/>
          <w:lang w:bidi="fa-IR"/>
        </w:rPr>
        <w:t xml:space="preserve">  </w:t>
      </w:r>
      <w:r w:rsidRPr="00C41C98">
        <w:rPr>
          <w:rFonts w:ascii="Times New Roman" w:hAnsi="Times New Roman" w:cs="Times New Roman"/>
          <w:b/>
          <w:bCs/>
          <w:lang w:bidi="fa-IR"/>
        </w:rPr>
        <w:t xml:space="preserve">  </w:t>
      </w:r>
      <w:r w:rsidRPr="00C41C98">
        <w:rPr>
          <w:rFonts w:ascii="Times New Roman" w:hAnsi="Times New Roman" w:cs="Times New Roman"/>
          <w:lang w:bidi="fa-IR"/>
        </w:rPr>
        <w:t>R</w:t>
      </w:r>
      <w:r w:rsidRPr="00C41C98">
        <w:rPr>
          <w:rFonts w:ascii="Times New Roman" w:hAnsi="Times New Roman" w:cs="Times New Roman"/>
          <w:vertAlign w:val="superscript"/>
          <w:lang w:bidi="fa-IR"/>
        </w:rPr>
        <w:t>2</w:t>
      </w:r>
      <w:r w:rsidRPr="00C41C98">
        <w:rPr>
          <w:rFonts w:ascii="Times New Roman" w:hAnsi="Times New Roman" w:cs="Times New Roman"/>
          <w:lang w:bidi="fa-IR"/>
        </w:rPr>
        <w:t xml:space="preserve"> = 0.92                                          </w:t>
      </w:r>
      <w:r w:rsidR="000F7763" w:rsidRPr="00C41C98">
        <w:rPr>
          <w:rFonts w:ascii="Times New Roman" w:hAnsi="Times New Roman" w:cs="Times New Roman"/>
          <w:lang w:bidi="fa-IR"/>
        </w:rPr>
        <w:t>(11)</w:t>
      </w:r>
    </w:p>
    <w:p w14:paraId="6C665EC0" w14:textId="2F597E51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hAnsi="Times New Roman" w:cs="Times New Roman"/>
        </w:rPr>
        <w:t>R</w:t>
      </w:r>
      <w:r w:rsidRPr="00C41C98">
        <w:rPr>
          <w:rFonts w:ascii="Times New Roman" w:hAnsi="Times New Roman" w:cs="Times New Roman"/>
          <w:vertAlign w:val="superscript"/>
        </w:rPr>
        <w:t>2</w:t>
      </w:r>
      <w:r w:rsidRPr="00C41C98">
        <w:rPr>
          <w:rFonts w:ascii="Times New Roman" w:hAnsi="Times New Roman" w:cs="Times New Roman"/>
        </w:rPr>
        <w:t xml:space="preserve"> and SEE were used as the numerical measures of the goodness of fit for the regression equations. </w:t>
      </w:r>
      <w:r w:rsidRPr="00C41C98">
        <w:rPr>
          <w:rFonts w:ascii="Times New Roman" w:eastAsia="Times New Roman" w:hAnsi="Times New Roman" w:cs="B Zar"/>
          <w:lang w:bidi="fa-IR"/>
        </w:rPr>
        <w:t>The R</w:t>
      </w:r>
      <w:r w:rsidRPr="00C41C98">
        <w:rPr>
          <w:rFonts w:ascii="Times New Roman" w:eastAsia="Times New Roman" w:hAnsi="Times New Roman" w:cs="B Zar"/>
          <w:vertAlign w:val="superscript"/>
          <w:lang w:bidi="fa-IR"/>
        </w:rPr>
        <w:t>2</w:t>
      </w:r>
      <w:r w:rsidRPr="00C41C98">
        <w:rPr>
          <w:rFonts w:ascii="Times New Roman" w:eastAsia="Times New Roman" w:hAnsi="Times New Roman" w:cs="B Zar"/>
          <w:lang w:bidi="fa-IR"/>
        </w:rPr>
        <w:t xml:space="preserve"> of Eqs.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(</w:t>
      </w:r>
      <w:r w:rsidRPr="00C41C98">
        <w:rPr>
          <w:rFonts w:ascii="Times New Roman" w:eastAsia="Times New Roman" w:hAnsi="Times New Roman" w:cs="B Zar"/>
          <w:lang w:bidi="fa-IR"/>
        </w:rPr>
        <w:t>10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11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 xml:space="preserve"> are higher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than </w:t>
      </w:r>
      <w:r w:rsidRPr="00C41C98">
        <w:rPr>
          <w:rFonts w:ascii="Times New Roman" w:eastAsia="Times New Roman" w:hAnsi="Times New Roman" w:cs="B Zar"/>
          <w:lang w:bidi="fa-IR"/>
        </w:rPr>
        <w:t>0.8</w:t>
      </w:r>
      <w:r w:rsidR="00E55C89" w:rsidRPr="00C41C98">
        <w:rPr>
          <w:rFonts w:ascii="Times New Roman" w:eastAsia="Times New Roman" w:hAnsi="Times New Roman" w:cs="B Zar"/>
          <w:lang w:bidi="fa-IR"/>
        </w:rPr>
        <w:t>7</w:t>
      </w:r>
      <w:r w:rsidR="00116561" w:rsidRPr="00C41C98">
        <w:rPr>
          <w:rFonts w:ascii="Times New Roman" w:eastAsia="Times New Roman" w:hAnsi="Times New Roman" w:cs="B Zar"/>
          <w:lang w:bidi="fa-IR"/>
        </w:rPr>
        <w:t>,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which </w:t>
      </w:r>
      <w:r w:rsidRPr="00C41C98">
        <w:rPr>
          <w:rFonts w:ascii="Times New Roman" w:eastAsia="Times New Roman" w:hAnsi="Times New Roman" w:cs="B Zar"/>
          <w:lang w:bidi="fa-IR"/>
        </w:rPr>
        <w:t xml:space="preserve">is at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an </w:t>
      </w:r>
      <w:r w:rsidRPr="00C41C98">
        <w:rPr>
          <w:rFonts w:ascii="Times New Roman" w:eastAsia="Times New Roman" w:hAnsi="Times New Roman" w:cs="B Zar"/>
          <w:lang w:bidi="fa-IR"/>
        </w:rPr>
        <w:t>acceptable level. The SEE value</w:t>
      </w:r>
      <w:r w:rsidR="00AA0A97" w:rsidRPr="00C41C98">
        <w:rPr>
          <w:rFonts w:ascii="Times New Roman" w:eastAsia="Times New Roman" w:hAnsi="Times New Roman" w:cs="B Zar"/>
          <w:lang w:bidi="fa-IR"/>
        </w:rPr>
        <w:t>s</w:t>
      </w:r>
      <w:r w:rsidRPr="00C41C98">
        <w:rPr>
          <w:rFonts w:ascii="Times New Roman" w:eastAsia="Times New Roman" w:hAnsi="Times New Roman" w:cs="B Zar"/>
          <w:lang w:bidi="fa-IR"/>
        </w:rPr>
        <w:t xml:space="preserve"> for Eqs. 10 and 11 </w:t>
      </w:r>
      <w:r w:rsidR="00AA0A97" w:rsidRPr="00C41C98">
        <w:rPr>
          <w:rFonts w:ascii="Times New Roman" w:eastAsia="Times New Roman" w:hAnsi="Times New Roman" w:cs="B Zar"/>
          <w:lang w:bidi="fa-IR"/>
        </w:rPr>
        <w:t>are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6420C8" w:rsidRPr="00C41C98">
        <w:rPr>
          <w:rFonts w:ascii="Times New Roman" w:eastAsia="Times New Roman" w:hAnsi="Times New Roman" w:cs="B Zar"/>
          <w:lang w:bidi="fa-IR"/>
        </w:rPr>
        <w:t>3.34</w:t>
      </w:r>
      <w:r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="006420C8" w:rsidRPr="00C41C98">
        <w:rPr>
          <w:rFonts w:ascii="Times New Roman" w:eastAsia="Times New Roman" w:hAnsi="Times New Roman" w:cs="B Zar"/>
          <w:lang w:bidi="fa-IR"/>
        </w:rPr>
        <w:t>2.62</w:t>
      </w:r>
      <w:r w:rsidRPr="00C41C98">
        <w:rPr>
          <w:rFonts w:ascii="Times New Roman" w:eastAsia="Times New Roman" w:hAnsi="Times New Roman" w:cs="B Zar"/>
          <w:lang w:bidi="fa-IR"/>
        </w:rPr>
        <w:t>, respectively (Table 4). These measures show t</w:t>
      </w:r>
      <w:r w:rsidR="00AA0A97" w:rsidRPr="00C41C98">
        <w:rPr>
          <w:rFonts w:ascii="Times New Roman" w:eastAsia="Times New Roman" w:hAnsi="Times New Roman" w:cs="B Zar"/>
          <w:lang w:bidi="fa-IR"/>
        </w:rPr>
        <w:t>he reliability of these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156E22">
        <w:rPr>
          <w:rFonts w:ascii="Times New Roman" w:eastAsia="Times New Roman" w:hAnsi="Times New Roman" w:cs="B Zar"/>
          <w:highlight w:val="yellow"/>
          <w:lang w:bidi="fa-IR"/>
        </w:rPr>
        <w:t xml:space="preserve"> </w:t>
      </w:r>
      <w:r w:rsidR="00AA0A97" w:rsidRPr="00C41C98">
        <w:rPr>
          <w:rFonts w:ascii="Times New Roman" w:eastAsia="Times New Roman" w:hAnsi="Times New Roman" w:cs="B Zar"/>
          <w:lang w:bidi="fa-IR"/>
        </w:rPr>
        <w:t>Eqs. (10) and (11)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A0A97" w:rsidRPr="00C41C98">
        <w:rPr>
          <w:rFonts w:ascii="Times New Roman" w:eastAsia="Times New Roman" w:hAnsi="Times New Roman" w:cs="B Zar"/>
          <w:lang w:bidi="fa-IR"/>
        </w:rPr>
        <w:t>for predicting</w:t>
      </w:r>
      <w:r w:rsidRPr="00C41C98">
        <w:rPr>
          <w:rFonts w:ascii="Times New Roman" w:eastAsia="Times New Roman" w:hAnsi="Times New Roman" w:cs="B Zar"/>
          <w:lang w:bidi="fa-IR"/>
        </w:rPr>
        <w:t xml:space="preserve"> UCS from </w:t>
      </w:r>
      <w:r w:rsidRPr="00C41C98">
        <w:rPr>
          <w:rFonts w:ascii="Times New Roman" w:hAnsi="Times New Roman" w:cs="Times New Roman"/>
        </w:rPr>
        <w:sym w:font="Symbol" w:char="F072"/>
      </w:r>
      <w:r w:rsidRPr="00C41C98">
        <w:rPr>
          <w:rFonts w:ascii="Times New Roman" w:hAnsi="Times New Roman" w:cs="Times New Roman"/>
        </w:rPr>
        <w:t>, n</w:t>
      </w:r>
      <w:r w:rsidR="00AA0A97" w:rsidRPr="00C41C98">
        <w:rPr>
          <w:rFonts w:ascii="Times New Roman" w:hAnsi="Times New Roman" w:cs="Times New Roman"/>
        </w:rPr>
        <w:t>,</w:t>
      </w:r>
      <w:r w:rsidRPr="00C41C98">
        <w:rPr>
          <w:rFonts w:ascii="Times New Roman" w:hAnsi="Times New Roman" w:cs="Times New Roman"/>
        </w:rPr>
        <w:t xml:space="preserve"> and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94AF4" w:rsidRPr="00C41C98">
        <w:rPr>
          <w:rFonts w:ascii="Times New Roman" w:hAnsi="Times New Roman" w:cs="Times New Roman"/>
        </w:rPr>
        <w:t>PLI(50)</w:t>
      </w:r>
      <w:r w:rsidR="00A94AF4" w:rsidRPr="00C41C98">
        <w:rPr>
          <w:rFonts w:ascii="Times New Roman" w:hAnsi="Times New Roman" w:cs="Times New Roman"/>
          <w:vertAlign w:val="subscript"/>
        </w:rPr>
        <w:t>A</w:t>
      </w:r>
      <w:r w:rsidR="00D86342" w:rsidRPr="00C41C98">
        <w:rPr>
          <w:rFonts w:ascii="Times New Roman" w:hAnsi="Times New Roman" w:cs="Times New Roman"/>
        </w:rPr>
        <w:t>.</w:t>
      </w:r>
      <w:r w:rsidR="00A94AF4" w:rsidRPr="00C41C98">
        <w:rPr>
          <w:rFonts w:ascii="Times New Roman" w:hAnsi="Times New Roman" w:cs="Times New Roman"/>
          <w:lang w:bidi="fa-IR"/>
        </w:rPr>
        <w:t xml:space="preserve">     </w:t>
      </w:r>
      <w:r w:rsidR="00D86342" w:rsidRPr="00C41C98">
        <w:rPr>
          <w:rFonts w:ascii="Times New Roman" w:hAnsi="Times New Roman" w:cs="Times New Roman"/>
          <w:lang w:bidi="fa-IR"/>
        </w:rPr>
        <w:t xml:space="preserve"> </w:t>
      </w:r>
    </w:p>
    <w:p w14:paraId="2E4DD361" w14:textId="264F1859" w:rsidR="00D86342" w:rsidRPr="00C41C98" w:rsidRDefault="007F1EE0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</w:rPr>
        <w:t xml:space="preserve">The Eq. </w:t>
      </w:r>
      <w:r w:rsidR="00AA0A97" w:rsidRPr="00C41C98">
        <w:rPr>
          <w:rFonts w:ascii="Times New Roman" w:hAnsi="Times New Roman" w:cs="Times New Roman"/>
        </w:rPr>
        <w:t>(</w:t>
      </w:r>
      <w:r w:rsidRPr="00C41C98">
        <w:rPr>
          <w:rFonts w:ascii="Times New Roman" w:hAnsi="Times New Roman" w:cs="Times New Roman"/>
        </w:rPr>
        <w:t>11</w:t>
      </w:r>
      <w:r w:rsidR="00AA0A97" w:rsidRPr="00C41C98">
        <w:rPr>
          <w:rFonts w:ascii="Times New Roman" w:hAnsi="Times New Roman" w:cs="Times New Roman"/>
        </w:rPr>
        <w:t>)</w:t>
      </w:r>
      <w:r w:rsidRPr="00C41C98">
        <w:rPr>
          <w:rFonts w:ascii="Times New Roman" w:hAnsi="Times New Roman" w:cs="Times New Roman"/>
        </w:rPr>
        <w:t xml:space="preserve"> </w:t>
      </w:r>
      <w:r w:rsidR="00AA0A97" w:rsidRPr="00C41C98">
        <w:rPr>
          <w:rFonts w:ascii="Times New Roman" w:hAnsi="Times New Roman" w:cs="Times New Roman"/>
        </w:rPr>
        <w:t xml:space="preserve">derived </w:t>
      </w:r>
      <w:r w:rsidRPr="00C41C98">
        <w:rPr>
          <w:rFonts w:ascii="Times New Roman" w:hAnsi="Times New Roman" w:cs="Times New Roman"/>
        </w:rPr>
        <w:t xml:space="preserve">in this study </w:t>
      </w:r>
      <w:r w:rsidR="00AA0A97" w:rsidRPr="00C41C98">
        <w:rPr>
          <w:rFonts w:ascii="Times New Roman" w:hAnsi="Times New Roman" w:cs="Times New Roman"/>
        </w:rPr>
        <w:t>was</w:t>
      </w:r>
      <w:r w:rsidR="00AA0A97" w:rsidRPr="00C41C98">
        <w:rPr>
          <w:rFonts w:ascii="Times New Roman" w:hAnsi="Times New Roman" w:cs="Times New Roman"/>
        </w:rPr>
        <w:t xml:space="preserve"> </w:t>
      </w:r>
      <w:r w:rsidRPr="00C41C98">
        <w:rPr>
          <w:rFonts w:ascii="Times New Roman" w:hAnsi="Times New Roman" w:cs="Times New Roman"/>
        </w:rPr>
        <w:t xml:space="preserve">compared with those available in the literature. </w:t>
      </w:r>
      <w:r w:rsidR="00AA0A97" w:rsidRPr="00C41C98">
        <w:rPr>
          <w:rFonts w:ascii="Times New Roman" w:hAnsi="Times New Roman" w:cs="Times New Roman"/>
        </w:rPr>
        <w:t xml:space="preserve">For instance, </w:t>
      </w:r>
      <w:r w:rsidR="00D86342" w:rsidRPr="00C41C98">
        <w:rPr>
          <w:rFonts w:ascii="Times New Roman" w:hAnsi="Times New Roman" w:cs="Times New Roman"/>
        </w:rPr>
        <w:t xml:space="preserve">Palchik and Hatzor (2004) investigated the influence of </w:t>
      </w:r>
      <w:r w:rsidRPr="00C41C98">
        <w:rPr>
          <w:rFonts w:ascii="Times New Roman" w:hAnsi="Times New Roman" w:cs="Times New Roman"/>
        </w:rPr>
        <w:t>n</w:t>
      </w:r>
      <w:r w:rsidR="00D86342" w:rsidRPr="00C41C98">
        <w:rPr>
          <w:rFonts w:ascii="Times New Roman" w:hAnsi="Times New Roman" w:cs="Times New Roman"/>
        </w:rPr>
        <w:t xml:space="preserve"> on the relation between UCS and PLI</w:t>
      </w:r>
      <w:r w:rsidR="00D86342" w:rsidRPr="00C41C98">
        <w:rPr>
          <w:rFonts w:ascii="Times New Roman" w:hAnsi="Times New Roman" w:cs="Times New Roman"/>
          <w:vertAlign w:val="subscript"/>
        </w:rPr>
        <w:t>(50)</w:t>
      </w:r>
      <w:r w:rsidR="00D86342" w:rsidRPr="00C41C98">
        <w:rPr>
          <w:rFonts w:ascii="Times New Roman" w:hAnsi="Times New Roman" w:cs="Times New Roman"/>
        </w:rPr>
        <w:t xml:space="preserve"> for porous chalks. They showed that the ratio UCS/ PLI</w:t>
      </w:r>
      <w:r w:rsidR="00D86342" w:rsidRPr="00C41C98">
        <w:rPr>
          <w:rFonts w:ascii="Times New Roman" w:hAnsi="Times New Roman" w:cs="Times New Roman"/>
          <w:vertAlign w:val="subscript"/>
        </w:rPr>
        <w:t>(50)</w:t>
      </w:r>
      <w:r w:rsidR="00D86342" w:rsidRPr="00C41C98">
        <w:rPr>
          <w:rFonts w:ascii="Times New Roman" w:hAnsi="Times New Roman" w:cs="Times New Roman"/>
        </w:rPr>
        <w:t xml:space="preserve"> is not constant but is </w:t>
      </w:r>
      <w:r w:rsidR="004B1209" w:rsidRPr="00C41C98">
        <w:rPr>
          <w:rFonts w:ascii="Times New Roman" w:hAnsi="Times New Roman" w:cs="Times New Roman"/>
        </w:rPr>
        <w:t>n</w:t>
      </w:r>
      <w:r w:rsidR="00D86342" w:rsidRPr="00C41C98">
        <w:rPr>
          <w:rFonts w:ascii="Times New Roman" w:hAnsi="Times New Roman" w:cs="Times New Roman"/>
        </w:rPr>
        <w:t xml:space="preserve"> dependent. An increase in </w:t>
      </w:r>
      <w:r w:rsidRPr="00C41C98">
        <w:rPr>
          <w:rFonts w:ascii="Times New Roman" w:hAnsi="Times New Roman" w:cs="Times New Roman"/>
        </w:rPr>
        <w:t>n</w:t>
      </w:r>
      <w:r w:rsidR="00D86342" w:rsidRPr="00C41C98">
        <w:rPr>
          <w:rFonts w:ascii="Times New Roman" w:hAnsi="Times New Roman" w:cs="Times New Roman"/>
        </w:rPr>
        <w:t xml:space="preserve"> from 18% to 40% leads to a decrease </w:t>
      </w:r>
      <w:r w:rsidR="00AA0A97" w:rsidRPr="00C41C98">
        <w:rPr>
          <w:rFonts w:ascii="Times New Roman" w:hAnsi="Times New Roman" w:cs="Times New Roman"/>
        </w:rPr>
        <w:t>in</w:t>
      </w:r>
      <w:r w:rsidR="00AA0A97" w:rsidRPr="00C41C98">
        <w:rPr>
          <w:rFonts w:ascii="Times New Roman" w:hAnsi="Times New Roman" w:cs="Times New Roman"/>
        </w:rPr>
        <w:t xml:space="preserve"> </w:t>
      </w:r>
      <w:r w:rsidR="00D86342" w:rsidRPr="00C41C98">
        <w:rPr>
          <w:rFonts w:ascii="Times New Roman" w:hAnsi="Times New Roman" w:cs="Times New Roman"/>
        </w:rPr>
        <w:t>UCS/ PLI</w:t>
      </w:r>
      <w:r w:rsidR="00D86342" w:rsidRPr="00C41C98">
        <w:rPr>
          <w:rFonts w:ascii="Times New Roman" w:hAnsi="Times New Roman" w:cs="Times New Roman"/>
          <w:vertAlign w:val="subscript"/>
        </w:rPr>
        <w:t>(50)</w:t>
      </w:r>
      <w:r w:rsidR="00D86342" w:rsidRPr="00C41C98">
        <w:rPr>
          <w:rFonts w:ascii="Times New Roman" w:hAnsi="Times New Roman" w:cs="Times New Roman"/>
        </w:rPr>
        <w:t xml:space="preserve"> from 18 to 8. </w:t>
      </w:r>
      <w:r w:rsidR="00AA0A97" w:rsidRPr="00C41C98">
        <w:rPr>
          <w:rFonts w:ascii="Times New Roman" w:hAnsi="Times New Roman" w:cs="Times New Roman"/>
        </w:rPr>
        <w:t xml:space="preserve">In another study, </w:t>
      </w:r>
      <w:r w:rsidR="00D86342" w:rsidRPr="00C41C98">
        <w:rPr>
          <w:rFonts w:ascii="Times New Roman" w:hAnsi="Times New Roman" w:cs="Times New Roman"/>
        </w:rPr>
        <w:t xml:space="preserve">Kahraman et al. (2005) investigated the influence of </w:t>
      </w:r>
      <w:r w:rsidRPr="00C41C98">
        <w:rPr>
          <w:rFonts w:ascii="Times New Roman" w:hAnsi="Times New Roman" w:cs="Times New Roman"/>
        </w:rPr>
        <w:t>n</w:t>
      </w:r>
      <w:r w:rsidR="00D86342" w:rsidRPr="00C41C98">
        <w:rPr>
          <w:rFonts w:ascii="Times New Roman" w:hAnsi="Times New Roman" w:cs="Times New Roman"/>
        </w:rPr>
        <w:t xml:space="preserve"> on the relation between UCS and PLI</w:t>
      </w:r>
      <w:r w:rsidR="00D86342" w:rsidRPr="00C41C98">
        <w:rPr>
          <w:rFonts w:ascii="Times New Roman" w:hAnsi="Times New Roman" w:cs="Times New Roman"/>
          <w:vertAlign w:val="subscript"/>
        </w:rPr>
        <w:t>(50)</w:t>
      </w:r>
      <w:r w:rsidR="00D86342" w:rsidRPr="00C41C98">
        <w:rPr>
          <w:rFonts w:ascii="Times New Roman" w:hAnsi="Times New Roman" w:cs="Times New Roman"/>
        </w:rPr>
        <w:t xml:space="preserve"> for different rock types (</w:t>
      </w:r>
      <w:r w:rsidR="00AA0A97" w:rsidRPr="00C41C98">
        <w:rPr>
          <w:rFonts w:ascii="Times New Roman" w:hAnsi="Times New Roman" w:cs="Times New Roman"/>
        </w:rPr>
        <w:t xml:space="preserve">i.e., </w:t>
      </w:r>
      <w:r w:rsidR="00D86342" w:rsidRPr="00C41C98">
        <w:rPr>
          <w:rFonts w:ascii="Times New Roman" w:hAnsi="Times New Roman" w:cs="Times New Roman"/>
        </w:rPr>
        <w:t xml:space="preserve">igneous, sedimentary, and metamorphic). </w:t>
      </w:r>
      <w:r w:rsidR="00AA0A97" w:rsidRPr="00C41C98">
        <w:rPr>
          <w:rFonts w:ascii="Times New Roman" w:hAnsi="Times New Roman" w:cs="Times New Roman"/>
        </w:rPr>
        <w:t xml:space="preserve">These authors reported a statistically </w:t>
      </w:r>
      <w:r w:rsidR="00D86342" w:rsidRPr="00C41C98">
        <w:rPr>
          <w:rFonts w:ascii="Times New Roman" w:hAnsi="Times New Roman" w:cs="Times New Roman"/>
        </w:rPr>
        <w:t xml:space="preserve">significant </w:t>
      </w:r>
      <w:r w:rsidR="00AA0A97" w:rsidRPr="00C41C98">
        <w:rPr>
          <w:rFonts w:ascii="Times New Roman" w:hAnsi="Times New Roman" w:cs="Times New Roman"/>
        </w:rPr>
        <w:t xml:space="preserve">(but not strong) </w:t>
      </w:r>
      <w:r w:rsidR="00D86342" w:rsidRPr="00C41C98">
        <w:rPr>
          <w:rFonts w:ascii="Times New Roman" w:hAnsi="Times New Roman" w:cs="Times New Roman"/>
        </w:rPr>
        <w:t>correlation between UCS and PLI</w:t>
      </w:r>
      <w:r w:rsidR="00D86342" w:rsidRPr="00C41C98">
        <w:rPr>
          <w:rFonts w:ascii="Times New Roman" w:hAnsi="Times New Roman" w:cs="Times New Roman"/>
          <w:vertAlign w:val="subscript"/>
        </w:rPr>
        <w:t>(50)</w:t>
      </w:r>
      <w:r w:rsidR="00D86342" w:rsidRPr="00C41C98">
        <w:rPr>
          <w:rFonts w:ascii="Times New Roman" w:hAnsi="Times New Roman" w:cs="Times New Roman"/>
        </w:rPr>
        <w:t xml:space="preserve"> for all rock types. </w:t>
      </w:r>
      <w:r w:rsidR="00AA0A97" w:rsidRPr="00C41C98">
        <w:rPr>
          <w:rFonts w:ascii="Times New Roman" w:hAnsi="Times New Roman" w:cs="Times New Roman"/>
        </w:rPr>
        <w:t>However, s</w:t>
      </w:r>
      <w:r w:rsidR="00116561" w:rsidRPr="00C41C98">
        <w:rPr>
          <w:rFonts w:ascii="Times New Roman" w:hAnsi="Times New Roman" w:cs="Times New Roman"/>
        </w:rPr>
        <w:t xml:space="preserve">trong correlations </w:t>
      </w:r>
      <w:r w:rsidR="00AA0A97" w:rsidRPr="00C41C98">
        <w:rPr>
          <w:rFonts w:ascii="Times New Roman" w:hAnsi="Times New Roman" w:cs="Times New Roman"/>
        </w:rPr>
        <w:t>were</w:t>
      </w:r>
      <w:r w:rsidR="00116561" w:rsidRPr="00C41C98">
        <w:rPr>
          <w:rFonts w:ascii="Times New Roman" w:hAnsi="Times New Roman" w:cs="Times New Roman"/>
        </w:rPr>
        <w:t xml:space="preserve"> obtained when the rocks are divided into two groups according to n values (n&lt;1% and n&gt;1%)</w:t>
      </w:r>
      <w:r w:rsidR="00D86342" w:rsidRPr="00C41C98">
        <w:rPr>
          <w:rFonts w:ascii="Times New Roman" w:hAnsi="Times New Roman" w:cs="Times New Roman"/>
        </w:rPr>
        <w:t xml:space="preserve">. The slope of the regression line of the rocks having porosity values lower than 1% is much greater than that of the rocks having </w:t>
      </w:r>
      <w:r w:rsidRPr="00C41C98">
        <w:rPr>
          <w:rFonts w:ascii="Times New Roman" w:hAnsi="Times New Roman" w:cs="Times New Roman"/>
        </w:rPr>
        <w:t>n</w:t>
      </w:r>
      <w:r w:rsidR="00D86342" w:rsidRPr="00C41C98">
        <w:rPr>
          <w:rFonts w:ascii="Times New Roman" w:hAnsi="Times New Roman" w:cs="Times New Roman"/>
        </w:rPr>
        <w:t xml:space="preserve"> values higher than 1%.</w:t>
      </w:r>
    </w:p>
    <w:p w14:paraId="7AB2EBCE" w14:textId="77777777" w:rsidR="00E55C89" w:rsidRPr="00C41C98" w:rsidRDefault="00E55C89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Table 4</w:t>
      </w:r>
      <w:r w:rsidRPr="00C41C98">
        <w:rPr>
          <w:rFonts w:asciiTheme="majorBidi" w:hAnsiTheme="majorBidi" w:cstheme="majorBidi"/>
        </w:rPr>
        <w:t xml:space="preserve"> </w:t>
      </w:r>
    </w:p>
    <w:p w14:paraId="3D0D2730" w14:textId="5E1FDED9" w:rsidR="000F7763" w:rsidRPr="00C41C98" w:rsidRDefault="00AA0A97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eastAsia="Times New Roman" w:hAnsi="Times New Roman" w:cs="B Zar"/>
          <w:lang w:bidi="fa-IR"/>
        </w:rPr>
        <w:t>The</w:t>
      </w:r>
      <w:r w:rsidRPr="00C41C98">
        <w:rPr>
          <w:rFonts w:ascii="Times New Roman" w:eastAsia="Times New Roman" w:hAnsi="Times New Roman" w:cs="B Zar"/>
          <w:lang w:bidi="fa-IR"/>
        </w:rPr>
        <w:t xml:space="preserve"> analysis of variance (ANOVA) </w:t>
      </w:r>
      <w:r w:rsidRPr="00C41C98">
        <w:rPr>
          <w:rFonts w:ascii="Times New Roman" w:eastAsia="Times New Roman" w:hAnsi="Times New Roman" w:cs="B Zar"/>
          <w:lang w:bidi="fa-IR"/>
        </w:rPr>
        <w:t>was carried out to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test the global usefulness and the significance of Eqs. </w:t>
      </w:r>
      <w:r w:rsidRPr="00C41C98">
        <w:rPr>
          <w:rFonts w:ascii="Times New Roman" w:eastAsia="Times New Roman" w:hAnsi="Times New Roman" w:cs="B Zar"/>
          <w:lang w:bidi="fa-IR"/>
        </w:rPr>
        <w:t>(</w:t>
      </w:r>
      <w:r w:rsidR="000F7763" w:rsidRPr="00C41C98">
        <w:rPr>
          <w:rFonts w:ascii="Times New Roman" w:eastAsia="Times New Roman" w:hAnsi="Times New Roman" w:cs="B Zar"/>
          <w:lang w:bidi="fa-IR"/>
        </w:rPr>
        <w:t>10</w:t>
      </w:r>
      <w:r w:rsidRPr="00C41C98">
        <w:rPr>
          <w:rFonts w:ascii="Times New Roman" w:eastAsia="Times New Roman" w:hAnsi="Times New Roman" w:cs="B Zar"/>
          <w:lang w:bidi="fa-IR"/>
        </w:rPr>
        <w:t xml:space="preserve">)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and </w:t>
      </w:r>
      <w:r w:rsidRPr="00C41C98">
        <w:rPr>
          <w:rFonts w:ascii="Times New Roman" w:eastAsia="Times New Roman" w:hAnsi="Times New Roman" w:cs="B Zar"/>
          <w:lang w:bidi="fa-IR"/>
        </w:rPr>
        <w:t>(</w:t>
      </w:r>
      <w:r w:rsidR="000F7763" w:rsidRPr="00C41C98">
        <w:rPr>
          <w:rFonts w:ascii="Times New Roman" w:eastAsia="Times New Roman" w:hAnsi="Times New Roman" w:cs="B Zar"/>
          <w:lang w:bidi="fa-IR"/>
        </w:rPr>
        <w:t>11</w:t>
      </w:r>
      <w:r w:rsidRPr="00C41C98">
        <w:rPr>
          <w:rFonts w:ascii="Times New Roman" w:eastAsia="Times New Roman" w:hAnsi="Times New Roman" w:cs="B Zar"/>
          <w:lang w:bidi="fa-IR"/>
        </w:rPr>
        <w:t xml:space="preserve">).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F statistics test is widely used in regression and analysis of variance. The null hypothesis </w:t>
      </w:r>
      <w:r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H</w:t>
      </w:r>
      <w:r w:rsidRPr="00C41C98">
        <w:rPr>
          <w:rFonts w:ascii="Times New Roman" w:eastAsia="Times New Roman" w:hAnsi="Times New Roman" w:cs="B Zar"/>
          <w:vertAlign w:val="subscript"/>
          <w:lang w:bidi="fa-IR"/>
        </w:rPr>
        <w:t>0</w:t>
      </w:r>
      <w:r w:rsidRPr="00C41C98">
        <w:rPr>
          <w:rFonts w:ascii="Times New Roman" w:eastAsia="Times New Roman" w:hAnsi="Times New Roman" w:cs="B Zar"/>
          <w:lang w:bidi="fa-IR"/>
        </w:rPr>
        <w:t xml:space="preserve">) </w:t>
      </w:r>
      <w:r w:rsidR="000F7763" w:rsidRPr="00C41C98">
        <w:rPr>
          <w:rFonts w:ascii="Times New Roman" w:eastAsia="Times New Roman" w:hAnsi="Times New Roman" w:cs="B Zar"/>
          <w:lang w:bidi="fa-IR"/>
        </w:rPr>
        <w:t>for this test is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827A49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 xml:space="preserve">1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= </w:t>
      </w:r>
      <w:r w:rsidR="00827A49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>2</w:t>
      </w:r>
      <w:r w:rsidR="000F7763" w:rsidRPr="00C41C98">
        <w:rPr>
          <w:rFonts w:ascii="Times New Roman" w:hAnsi="Times New Roman" w:cs="Times New Roman"/>
          <w:lang w:bidi="fa-IR"/>
        </w:rPr>
        <w:t xml:space="preserve">= 0 </w:t>
      </w:r>
      <w:r w:rsidRPr="00C41C98">
        <w:rPr>
          <w:rFonts w:ascii="Times New Roman" w:hAnsi="Times New Roman" w:cs="Times New Roman"/>
          <w:lang w:bidi="fa-IR"/>
        </w:rPr>
        <w:t>while</w:t>
      </w:r>
      <w:r w:rsidRPr="00C41C98">
        <w:rPr>
          <w:rFonts w:ascii="Times New Roman" w:hAnsi="Times New Roman" w:cs="Times New Roman"/>
          <w:lang w:bidi="fa-IR"/>
        </w:rPr>
        <w:t xml:space="preserve"> </w:t>
      </w:r>
      <w:r w:rsidR="000F7763" w:rsidRPr="00C41C98">
        <w:rPr>
          <w:rFonts w:ascii="Times New Roman" w:hAnsi="Times New Roman" w:cs="Times New Roman"/>
          <w:lang w:bidi="fa-IR"/>
        </w:rPr>
        <w:t xml:space="preserve">the alternative hypothesis </w:t>
      </w:r>
      <w:r w:rsidRPr="00C41C98">
        <w:rPr>
          <w:rFonts w:ascii="Times New Roman" w:hAnsi="Times New Roman" w:cs="Times New Roman"/>
          <w:lang w:bidi="fa-IR"/>
        </w:rPr>
        <w:t>(</w:t>
      </w:r>
      <w:r w:rsidR="000F7763" w:rsidRPr="00C41C98">
        <w:rPr>
          <w:rFonts w:ascii="Times New Roman" w:eastAsia="Times New Roman" w:hAnsi="Times New Roman" w:cs="B Zar"/>
          <w:lang w:bidi="fa-IR"/>
        </w:rPr>
        <w:t>H</w:t>
      </w:r>
      <w:r w:rsidR="000F7763" w:rsidRPr="00C41C98">
        <w:rPr>
          <w:rFonts w:ascii="Times New Roman" w:eastAsia="Times New Roman" w:hAnsi="Times New Roman" w:cs="B Zar"/>
          <w:vertAlign w:val="subscript"/>
          <w:lang w:bidi="fa-IR"/>
        </w:rPr>
        <w:t>1</w:t>
      </w:r>
      <w:r w:rsidRPr="00C41C98">
        <w:rPr>
          <w:rFonts w:ascii="Times New Roman" w:eastAsia="Times New Roman" w:hAnsi="Times New Roman" w:cs="B Zar"/>
          <w:lang w:bidi="fa-IR"/>
        </w:rPr>
        <w:t>) is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at least one of </w:t>
      </w:r>
      <w:r w:rsidR="00827A49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 xml:space="preserve">1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or </w:t>
      </w:r>
      <w:r w:rsidR="00827A49" w:rsidRPr="00C41C98">
        <w:rPr>
          <w:rFonts w:ascii="Times New Roman" w:hAnsi="Times New Roman" w:cs="Times New Roman"/>
          <w:lang w:bidi="fa-IR"/>
        </w:rPr>
        <w:t>β</w:t>
      </w:r>
      <w:r w:rsidR="000F7763" w:rsidRPr="00C41C98">
        <w:rPr>
          <w:rFonts w:ascii="Times New Roman" w:hAnsi="Times New Roman" w:cs="Times New Roman"/>
          <w:vertAlign w:val="subscript"/>
          <w:lang w:bidi="fa-IR"/>
        </w:rPr>
        <w:t xml:space="preserve">2 </w:t>
      </w:r>
      <w:r w:rsidR="000F7763" w:rsidRPr="00C41C98">
        <w:rPr>
          <w:rFonts w:ascii="Times New Roman" w:hAnsi="Times New Roman" w:cs="Times New Roman"/>
          <w:lang w:bidi="fa-IR"/>
        </w:rPr>
        <w:t xml:space="preserve">is not equal to </w:t>
      </w:r>
      <w:r w:rsidRPr="00C41C98">
        <w:rPr>
          <w:rFonts w:ascii="Times New Roman" w:hAnsi="Times New Roman" w:cs="Times New Roman"/>
          <w:lang w:bidi="fa-IR"/>
        </w:rPr>
        <w:t>0</w:t>
      </w:r>
      <w:r w:rsidR="000F7763" w:rsidRPr="00C41C98">
        <w:rPr>
          <w:rFonts w:ascii="Times New Roman" w:hAnsi="Times New Roman" w:cs="Times New Roman"/>
          <w:lang w:bidi="fa-IR"/>
        </w:rPr>
        <w:t>. The</w:t>
      </w:r>
      <w:r w:rsidRPr="00C41C98">
        <w:rPr>
          <w:rFonts w:ascii="Times New Roman" w:hAnsi="Times New Roman" w:cs="Times New Roman"/>
          <w:lang w:bidi="fa-IR"/>
        </w:rPr>
        <w:t xml:space="preserve"> ANOVA</w:t>
      </w:r>
      <w:r w:rsidR="000F7763" w:rsidRPr="00C41C98">
        <w:rPr>
          <w:rFonts w:ascii="Times New Roman" w:hAnsi="Times New Roman" w:cs="Times New Roman"/>
          <w:lang w:bidi="fa-IR"/>
        </w:rPr>
        <w:t xml:space="preserve"> results for the </w:t>
      </w:r>
      <w:r w:rsidR="000F7763" w:rsidRPr="00C41C98">
        <w:rPr>
          <w:rFonts w:ascii="Times New Roman" w:eastAsia="Times New Roman" w:hAnsi="Times New Roman" w:cs="B Zar"/>
          <w:lang w:bidi="fa-IR"/>
        </w:rPr>
        <w:t>regressions are given in Table 4. For a significance level of 5%, the tabulated F</w:t>
      </w:r>
      <w:r w:rsidRPr="00C41C98">
        <w:rPr>
          <w:rFonts w:ascii="Times New Roman" w:eastAsia="Times New Roman" w:hAnsi="Times New Roman" w:cs="B Zar"/>
          <w:lang w:bidi="fa-IR"/>
        </w:rPr>
        <w:t>-</w:t>
      </w:r>
      <w:r w:rsidR="000F7763" w:rsidRPr="00C41C98">
        <w:rPr>
          <w:rFonts w:ascii="Times New Roman" w:eastAsia="Times New Roman" w:hAnsi="Times New Roman" w:cs="B Zar"/>
          <w:lang w:bidi="fa-IR"/>
        </w:rPr>
        <w:t>ratio with the degree</w:t>
      </w:r>
      <w:r w:rsidRPr="00C41C98">
        <w:rPr>
          <w:rFonts w:ascii="Times New Roman" w:eastAsia="Times New Roman" w:hAnsi="Times New Roman" w:cs="B Zar"/>
          <w:lang w:bidi="fa-IR"/>
        </w:rPr>
        <w:t>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of freedom </w:t>
      </w:r>
      <w:r w:rsidR="000F7763" w:rsidRPr="00C41C98">
        <w:rPr>
          <w:rFonts w:ascii="Times New Roman" w:eastAsia="Times New Roman" w:hAnsi="Times New Roman" w:cs="Times New Roman"/>
          <w:lang w:bidi="fa-IR"/>
        </w:rPr>
        <w:t>υ</w:t>
      </w:r>
      <w:r w:rsidR="000F7763" w:rsidRPr="00C41C98">
        <w:rPr>
          <w:rFonts w:ascii="Times New Roman" w:eastAsia="Times New Roman" w:hAnsi="Times New Roman" w:cs="Times New Roman"/>
          <w:vertAlign w:val="subscript"/>
          <w:lang w:bidi="fa-IR"/>
        </w:rPr>
        <w:t>1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=2 and </w:t>
      </w:r>
      <w:r w:rsidR="000F7763" w:rsidRPr="00C41C98">
        <w:rPr>
          <w:rFonts w:ascii="Times New Roman" w:eastAsia="Times New Roman" w:hAnsi="Times New Roman" w:cs="Times New Roman"/>
          <w:lang w:bidi="fa-IR"/>
        </w:rPr>
        <w:t>υ</w:t>
      </w:r>
      <w:r w:rsidR="000F7763" w:rsidRPr="00C41C98">
        <w:rPr>
          <w:rFonts w:ascii="Times New Roman" w:eastAsia="Times New Roman" w:hAnsi="Times New Roman" w:cs="Times New Roman"/>
          <w:vertAlign w:val="subscript"/>
          <w:lang w:bidi="fa-IR"/>
        </w:rPr>
        <w:t>2</w:t>
      </w:r>
      <w:r w:rsidR="000F7763" w:rsidRPr="00C41C98">
        <w:rPr>
          <w:rFonts w:ascii="Times New Roman" w:eastAsia="Times New Roman" w:hAnsi="Times New Roman" w:cs="B Zar"/>
          <w:lang w:bidi="fa-IR"/>
        </w:rPr>
        <w:t>=</w:t>
      </w:r>
      <w:r w:rsidR="00827A49" w:rsidRPr="00C41C98">
        <w:rPr>
          <w:rFonts w:ascii="Times New Roman" w:eastAsia="Times New Roman" w:hAnsi="Times New Roman" w:cs="B Zar"/>
          <w:lang w:bidi="fa-IR"/>
        </w:rPr>
        <w:t>12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is 3.</w:t>
      </w:r>
      <w:r w:rsidR="00827A49" w:rsidRPr="00C41C98">
        <w:rPr>
          <w:rFonts w:ascii="Times New Roman" w:eastAsia="Times New Roman" w:hAnsi="Times New Roman" w:cs="B Zar"/>
          <w:lang w:bidi="fa-IR"/>
        </w:rPr>
        <w:t>89</w:t>
      </w:r>
      <w:r w:rsidR="000F7763" w:rsidRPr="00C41C98">
        <w:rPr>
          <w:rFonts w:ascii="Times New Roman" w:eastAsia="Times New Roman" w:hAnsi="Times New Roman" w:cs="B Zar"/>
          <w:lang w:bidi="fa-IR"/>
        </w:rPr>
        <w:t>. Since the F</w:t>
      </w:r>
      <w:r w:rsidRPr="00C41C98">
        <w:rPr>
          <w:rFonts w:ascii="Times New Roman" w:eastAsia="Times New Roman" w:hAnsi="Times New Roman" w:cs="B Zar"/>
          <w:lang w:bidi="fa-IR"/>
        </w:rPr>
        <w:t>-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ratios computed for the Eqs. </w:t>
      </w:r>
      <w:r w:rsidRPr="00C41C98">
        <w:rPr>
          <w:rFonts w:ascii="Times New Roman" w:eastAsia="Times New Roman" w:hAnsi="Times New Roman" w:cs="B Zar"/>
          <w:lang w:bidi="fa-IR"/>
        </w:rPr>
        <w:t>(</w:t>
      </w:r>
      <w:r w:rsidR="000F7763" w:rsidRPr="00C41C98">
        <w:rPr>
          <w:rFonts w:ascii="Times New Roman" w:eastAsia="Times New Roman" w:hAnsi="Times New Roman" w:cs="B Zar"/>
          <w:lang w:bidi="fa-IR"/>
        </w:rPr>
        <w:t>10</w:t>
      </w:r>
      <w:r w:rsidRPr="00C41C98">
        <w:rPr>
          <w:rFonts w:ascii="Times New Roman" w:eastAsia="Times New Roman" w:hAnsi="Times New Roman" w:cs="B Zar"/>
          <w:lang w:bidi="fa-IR"/>
        </w:rPr>
        <w:t>)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Pr="00C41C98">
        <w:rPr>
          <w:rFonts w:ascii="Times New Roman" w:eastAsia="Times New Roman" w:hAnsi="Times New Roman" w:cs="B Zar"/>
          <w:lang w:bidi="fa-IR"/>
        </w:rPr>
        <w:t>(</w:t>
      </w:r>
      <w:r w:rsidR="000F7763" w:rsidRPr="00C41C98">
        <w:rPr>
          <w:rFonts w:ascii="Times New Roman" w:eastAsia="Times New Roman" w:hAnsi="Times New Roman" w:cs="B Zar"/>
          <w:lang w:bidi="fa-IR"/>
        </w:rPr>
        <w:t>11</w:t>
      </w:r>
      <w:r w:rsidRPr="00C41C98">
        <w:rPr>
          <w:rFonts w:ascii="Times New Roman" w:eastAsia="Times New Roman" w:hAnsi="Times New Roman" w:cs="B Zar"/>
          <w:lang w:bidi="fa-IR"/>
        </w:rPr>
        <w:t>)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are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more significant </w:t>
      </w:r>
      <w:r w:rsidR="000F7763" w:rsidRPr="00C41C98">
        <w:rPr>
          <w:rFonts w:ascii="Times New Roman" w:eastAsia="Times New Roman" w:hAnsi="Times New Roman" w:cs="B Zar"/>
          <w:lang w:bidi="fa-IR"/>
        </w:rPr>
        <w:t>than the tabulated F</w:t>
      </w:r>
      <w:r w:rsidRPr="00C41C98">
        <w:rPr>
          <w:rFonts w:ascii="Times New Roman" w:eastAsia="Times New Roman" w:hAnsi="Times New Roman" w:cs="B Zar"/>
          <w:lang w:bidi="fa-IR"/>
        </w:rPr>
        <w:t>-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ratios, the null hypothesis is rejected. </w:t>
      </w:r>
      <w:r w:rsidRPr="00C41C98">
        <w:rPr>
          <w:rFonts w:ascii="Times New Roman" w:eastAsia="Times New Roman" w:hAnsi="Times New Roman" w:cs="B Zar"/>
          <w:lang w:bidi="fa-IR"/>
        </w:rPr>
        <w:t>Therefore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, it can be concluded that these equations are appropriate for </w:t>
      </w:r>
      <w:r w:rsidR="008D5DF0" w:rsidRPr="00C41C98">
        <w:rPr>
          <w:rFonts w:ascii="Times New Roman" w:eastAsia="Times New Roman" w:hAnsi="Times New Roman" w:cs="B Zar"/>
          <w:lang w:bidi="fa-IR"/>
        </w:rPr>
        <w:t>predicting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the UCS from </w:t>
      </w:r>
      <w:r w:rsidR="000F7763" w:rsidRPr="00C41C98">
        <w:rPr>
          <w:rFonts w:ascii="Times New Roman" w:eastAsia="Times New Roman" w:hAnsi="Times New Roman" w:cs="B Zar"/>
          <w:lang w:bidi="fa-IR"/>
        </w:rPr>
        <w:sym w:font="Symbol" w:char="F072"/>
      </w:r>
      <w:r w:rsidR="000F7763" w:rsidRPr="00C41C98">
        <w:rPr>
          <w:rFonts w:ascii="Times New Roman" w:eastAsia="Times New Roman" w:hAnsi="Times New Roman" w:cs="B Zar"/>
          <w:lang w:bidi="fa-IR"/>
        </w:rPr>
        <w:t>, n</w:t>
      </w:r>
      <w:r w:rsidRPr="00C41C98">
        <w:rPr>
          <w:rFonts w:ascii="Times New Roman" w:eastAsia="Times New Roman" w:hAnsi="Times New Roman" w:cs="B Zar"/>
          <w:lang w:bidi="fa-IR"/>
        </w:rPr>
        <w:t>,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="00827A49" w:rsidRPr="00C41C98">
        <w:rPr>
          <w:rFonts w:ascii="Times New Roman" w:eastAsia="Times New Roman" w:hAnsi="Times New Roman" w:cs="B Zar"/>
          <w:lang w:bidi="fa-IR"/>
        </w:rPr>
        <w:t>PLI(50)</w:t>
      </w:r>
      <w:r w:rsidR="00827A49" w:rsidRPr="00C41C98">
        <w:rPr>
          <w:rFonts w:ascii="Times New Roman" w:eastAsia="Times New Roman" w:hAnsi="Times New Roman" w:cs="B Zar"/>
          <w:vertAlign w:val="subscript"/>
          <w:lang w:bidi="fa-IR"/>
        </w:rPr>
        <w:t>A</w:t>
      </w:r>
      <w:r w:rsidR="000F7763" w:rsidRPr="00C41C98">
        <w:rPr>
          <w:rFonts w:ascii="Times New Roman" w:eastAsia="Times New Roman" w:hAnsi="Times New Roman" w:cs="B Zar"/>
          <w:lang w:bidi="fa-IR"/>
        </w:rPr>
        <w:t>.</w:t>
      </w:r>
    </w:p>
    <w:p w14:paraId="3CA51EE6" w14:textId="62C22DB5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eastAsia="Times New Roman" w:hAnsi="Times New Roman" w:cs="B Zar"/>
          <w:lang w:bidi="fa-IR"/>
        </w:rPr>
        <w:lastRenderedPageBreak/>
        <w:t xml:space="preserve">The results of </w:t>
      </w:r>
      <w:r w:rsidR="00A405F6" w:rsidRPr="00C41C98">
        <w:rPr>
          <w:rFonts w:ascii="Times New Roman" w:eastAsia="Times New Roman" w:hAnsi="Times New Roman" w:cs="B Zar"/>
          <w:lang w:bidi="fa-IR"/>
        </w:rPr>
        <w:t xml:space="preserve">simple and multivariate </w:t>
      </w:r>
      <w:r w:rsidRPr="00C41C98">
        <w:rPr>
          <w:rFonts w:ascii="Times New Roman" w:eastAsia="Times New Roman" w:hAnsi="Times New Roman" w:cs="B Zar"/>
          <w:lang w:bidi="fa-IR"/>
        </w:rPr>
        <w:t>regression analyses showed that the highest determination coefficient, R</w:t>
      </w:r>
      <w:r w:rsidRPr="00C41C98">
        <w:rPr>
          <w:rFonts w:ascii="Times New Roman" w:eastAsia="Times New Roman" w:hAnsi="Times New Roman" w:cs="B Zar"/>
          <w:vertAlign w:val="superscript"/>
          <w:lang w:bidi="fa-IR"/>
        </w:rPr>
        <w:t>2</w:t>
      </w:r>
      <w:r w:rsidRPr="00C41C98">
        <w:rPr>
          <w:rFonts w:ascii="Times New Roman" w:eastAsia="Times New Roman" w:hAnsi="Times New Roman" w:cs="B Zar"/>
          <w:lang w:bidi="fa-IR"/>
        </w:rPr>
        <w:t xml:space="preserve">=0.92, was obtained for correlation between UCS with n and </w:t>
      </w:r>
      <w:r w:rsidR="00A405F6" w:rsidRPr="00C41C98">
        <w:rPr>
          <w:rFonts w:ascii="Times New Roman" w:eastAsia="Times New Roman" w:hAnsi="Times New Roman" w:cs="B Zar"/>
          <w:lang w:bidi="fa-IR"/>
        </w:rPr>
        <w:t>PLI(50)</w:t>
      </w:r>
      <w:r w:rsidR="00A405F6" w:rsidRPr="00C41C98">
        <w:rPr>
          <w:rFonts w:ascii="Times New Roman" w:eastAsia="Times New Roman" w:hAnsi="Times New Roman" w:cs="B Zar"/>
          <w:vertAlign w:val="subscript"/>
          <w:lang w:bidi="fa-IR"/>
        </w:rPr>
        <w:t>A</w:t>
      </w:r>
      <w:r w:rsidRPr="00C41C98">
        <w:rPr>
          <w:rFonts w:ascii="Times New Roman" w:eastAsia="Times New Roman" w:hAnsi="Times New Roman" w:cs="B Zar"/>
          <w:lang w:bidi="fa-IR"/>
        </w:rPr>
        <w:t xml:space="preserve"> (Eq. 11)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="00AA0A97" w:rsidRPr="00C41C98">
        <w:rPr>
          <w:rFonts w:ascii="Times New Roman" w:eastAsia="Times New Roman" w:hAnsi="Times New Roman" w:cs="B Zar"/>
          <w:lang w:bidi="fa-IR"/>
        </w:rPr>
        <w:t>On the other hand, the</w:t>
      </w:r>
      <w:r w:rsidRPr="00C41C98">
        <w:rPr>
          <w:rFonts w:ascii="Times New Roman" w:eastAsia="Times New Roman" w:hAnsi="Times New Roman" w:cs="B Zar"/>
          <w:lang w:bidi="fa-IR"/>
        </w:rPr>
        <w:t xml:space="preserve"> lowest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was </w:t>
      </w:r>
      <w:r w:rsidRPr="00C41C98">
        <w:rPr>
          <w:rFonts w:ascii="Times New Roman" w:eastAsia="Times New Roman" w:hAnsi="Times New Roman" w:cs="B Zar"/>
          <w:lang w:bidi="fa-IR"/>
        </w:rPr>
        <w:t>for correlation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of</w:t>
      </w:r>
      <w:r w:rsidRPr="00C41C98">
        <w:rPr>
          <w:rFonts w:ascii="Times New Roman" w:eastAsia="Times New Roman" w:hAnsi="Times New Roman" w:cs="B Zar"/>
          <w:lang w:bidi="fa-IR"/>
        </w:rPr>
        <w:t xml:space="preserve"> UCS with </w:t>
      </w:r>
      <w:r w:rsidRPr="00C41C98">
        <w:rPr>
          <w:rFonts w:ascii="Times New Roman" w:eastAsia="Times New Roman" w:hAnsi="Times New Roman" w:cs="B Zar"/>
          <w:lang w:bidi="fa-IR"/>
        </w:rPr>
        <w:sym w:font="Symbol" w:char="F072"/>
      </w:r>
      <w:r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="00A405F6" w:rsidRPr="00C41C98">
        <w:rPr>
          <w:rFonts w:ascii="Times New Roman" w:eastAsia="Times New Roman" w:hAnsi="Times New Roman" w:cs="B Zar"/>
          <w:lang w:bidi="fa-IR"/>
        </w:rPr>
        <w:t>PLI(50)</w:t>
      </w:r>
      <w:r w:rsidR="00A405F6" w:rsidRPr="00C41C98">
        <w:rPr>
          <w:rFonts w:ascii="Times New Roman" w:eastAsia="Times New Roman" w:hAnsi="Times New Roman" w:cs="B Zar"/>
          <w:vertAlign w:val="subscript"/>
          <w:lang w:bidi="fa-IR"/>
        </w:rPr>
        <w:t>A</w:t>
      </w:r>
      <w:r w:rsidRPr="00C41C98">
        <w:rPr>
          <w:rFonts w:ascii="Times New Roman" w:eastAsia="Times New Roman" w:hAnsi="Times New Roman" w:cs="B Zar"/>
          <w:lang w:bidi="fa-IR"/>
        </w:rPr>
        <w:t xml:space="preserve"> (Eq. 10) and correlation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of</w:t>
      </w:r>
      <w:r w:rsidRPr="00C41C98">
        <w:rPr>
          <w:rFonts w:ascii="Times New Roman" w:eastAsia="Times New Roman" w:hAnsi="Times New Roman" w:cs="B Zar"/>
          <w:lang w:bidi="fa-IR"/>
        </w:rPr>
        <w:t xml:space="preserve"> UCS and </w:t>
      </w:r>
      <w:r w:rsidR="00A405F6" w:rsidRPr="00C41C98">
        <w:rPr>
          <w:rFonts w:ascii="Times New Roman" w:eastAsia="Times New Roman" w:hAnsi="Times New Roman" w:cs="B Zar"/>
          <w:lang w:bidi="fa-IR"/>
        </w:rPr>
        <w:t>PLI</w:t>
      </w:r>
      <w:r w:rsidR="00A405F6" w:rsidRPr="00C41C98">
        <w:rPr>
          <w:rFonts w:ascii="Times New Roman" w:eastAsia="Times New Roman" w:hAnsi="Times New Roman" w:cs="B Zar"/>
          <w:vertAlign w:val="subscript"/>
          <w:lang w:bidi="fa-IR"/>
        </w:rPr>
        <w:t>(50)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405F6" w:rsidRPr="00C41C98">
        <w:rPr>
          <w:rFonts w:ascii="Times New Roman" w:eastAsia="Times New Roman" w:hAnsi="Times New Roman" w:cs="B Zar"/>
          <w:lang w:bidi="fa-IR"/>
        </w:rPr>
        <w:t xml:space="preserve">based on the different PLI test procedures </w:t>
      </w:r>
      <w:r w:rsidRPr="00C41C98">
        <w:rPr>
          <w:rFonts w:ascii="Times New Roman" w:eastAsia="Times New Roman" w:hAnsi="Times New Roman" w:cs="B Zar"/>
          <w:lang w:bidi="fa-IR"/>
        </w:rPr>
        <w:t>(Eq</w:t>
      </w:r>
      <w:r w:rsidR="00A405F6" w:rsidRPr="00C41C98">
        <w:rPr>
          <w:rFonts w:ascii="Times New Roman" w:eastAsia="Times New Roman" w:hAnsi="Times New Roman" w:cs="B Zar"/>
          <w:lang w:bidi="fa-IR"/>
        </w:rPr>
        <w:t>s</w:t>
      </w:r>
      <w:r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="00A405F6" w:rsidRPr="00C41C98">
        <w:rPr>
          <w:rFonts w:ascii="Times New Roman" w:eastAsia="Times New Roman" w:hAnsi="Times New Roman" w:cs="B Zar"/>
          <w:lang w:bidi="fa-IR"/>
        </w:rPr>
        <w:t>4</w:t>
      </w:r>
      <w:r w:rsidR="00AA0A97" w:rsidRPr="00C41C98">
        <w:rPr>
          <w:rFonts w:ascii="Times New Roman" w:eastAsia="Times New Roman" w:hAnsi="Times New Roman" w:cs="B Zar"/>
          <w:lang w:bidi="fa-IR"/>
        </w:rPr>
        <w:t>-</w:t>
      </w:r>
      <w:r w:rsidR="00A405F6" w:rsidRPr="00C41C98">
        <w:rPr>
          <w:rFonts w:ascii="Times New Roman" w:eastAsia="Times New Roman" w:hAnsi="Times New Roman" w:cs="B Zar"/>
          <w:lang w:bidi="fa-IR"/>
        </w:rPr>
        <w:t>7</w:t>
      </w:r>
      <w:r w:rsidRPr="00C41C98">
        <w:rPr>
          <w:rFonts w:ascii="Times New Roman" w:eastAsia="Times New Roman" w:hAnsi="Times New Roman" w:cs="B Zar"/>
          <w:lang w:bidi="fa-IR"/>
        </w:rPr>
        <w:t>) with determination coefficient</w:t>
      </w:r>
      <w:r w:rsidR="00163F38" w:rsidRPr="00C41C98">
        <w:rPr>
          <w:rFonts w:ascii="Times New Roman" w:eastAsia="Times New Roman" w:hAnsi="Times New Roman" w:cs="B Zar"/>
          <w:lang w:bidi="fa-IR"/>
        </w:rPr>
        <w:t>s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405F6" w:rsidRPr="00C41C98">
        <w:rPr>
          <w:rFonts w:ascii="Times New Roman" w:eastAsia="Times New Roman" w:hAnsi="Times New Roman" w:cs="B Zar"/>
          <w:lang w:bidi="fa-IR"/>
        </w:rPr>
        <w:t>range of 0.70 to 0.85</w:t>
      </w:r>
      <w:r w:rsidRPr="00C41C98">
        <w:rPr>
          <w:rFonts w:ascii="Times New Roman" w:eastAsia="Times New Roman" w:hAnsi="Times New Roman" w:cs="B Zar"/>
          <w:lang w:bidi="fa-IR"/>
        </w:rPr>
        <w:t>. As a result, Eq.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(</w:t>
      </w:r>
      <w:r w:rsidRPr="00C41C98">
        <w:rPr>
          <w:rFonts w:ascii="Times New Roman" w:eastAsia="Times New Roman" w:hAnsi="Times New Roman" w:cs="B Zar"/>
          <w:lang w:bidi="fa-IR"/>
        </w:rPr>
        <w:t>11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 xml:space="preserve"> is the most reliable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relation</w:t>
      </w:r>
      <w:r w:rsidRPr="00C41C98">
        <w:rPr>
          <w:rFonts w:ascii="Times New Roman" w:eastAsia="Times New Roman" w:hAnsi="Times New Roman" w:cs="B Zar"/>
          <w:lang w:bidi="fa-IR"/>
        </w:rPr>
        <w:t xml:space="preserve"> for </w:t>
      </w:r>
      <w:r w:rsidR="00A405F6" w:rsidRPr="00C41C98">
        <w:rPr>
          <w:rFonts w:ascii="Times New Roman" w:eastAsia="Times New Roman" w:hAnsi="Times New Roman" w:cs="B Zar"/>
          <w:lang w:bidi="fa-IR"/>
        </w:rPr>
        <w:t>predicting</w:t>
      </w:r>
      <w:r w:rsidRPr="00C41C98">
        <w:rPr>
          <w:rFonts w:ascii="Times New Roman" w:eastAsia="Times New Roman" w:hAnsi="Times New Roman" w:cs="B Zar"/>
          <w:lang w:bidi="fa-IR"/>
        </w:rPr>
        <w:t xml:space="preserve"> the UCS than Eqs.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10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="00163F38" w:rsidRPr="00C41C98">
        <w:rPr>
          <w:rFonts w:ascii="Times New Roman" w:eastAsia="Times New Roman" w:hAnsi="Times New Roman" w:cs="B Zar"/>
          <w:lang w:bidi="fa-IR"/>
        </w:rPr>
        <w:t xml:space="preserve"> and</w:t>
      </w:r>
      <w:r w:rsidR="00A405F6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="00A405F6" w:rsidRPr="00C41C98">
        <w:rPr>
          <w:rFonts w:ascii="Times New Roman" w:eastAsia="Times New Roman" w:hAnsi="Times New Roman" w:cs="B Zar"/>
          <w:lang w:bidi="fa-IR"/>
        </w:rPr>
        <w:t>4</w:t>
      </w:r>
      <w:r w:rsidR="00AA0A97" w:rsidRPr="00C41C98">
        <w:rPr>
          <w:rFonts w:ascii="Times New Roman" w:eastAsia="Times New Roman" w:hAnsi="Times New Roman" w:cs="B Zar"/>
          <w:lang w:bidi="fa-IR"/>
        </w:rPr>
        <w:t>-</w:t>
      </w:r>
      <w:r w:rsidR="00A405F6" w:rsidRPr="00C41C98">
        <w:rPr>
          <w:rFonts w:ascii="Times New Roman" w:eastAsia="Times New Roman" w:hAnsi="Times New Roman" w:cs="B Zar"/>
          <w:lang w:bidi="fa-IR"/>
        </w:rPr>
        <w:t>7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>.</w:t>
      </w:r>
      <w:r w:rsidRPr="00C41C98">
        <w:rPr>
          <w:rFonts w:ascii="Times New Roman" w:eastAsia="Times New Roman" w:hAnsi="Times New Roman" w:cs="B Zar"/>
          <w:rtl/>
          <w:lang w:bidi="fa-IR"/>
        </w:rPr>
        <w:t xml:space="preserve"> </w:t>
      </w:r>
    </w:p>
    <w:p w14:paraId="259F3BD1" w14:textId="73EC59FD" w:rsidR="000F7763" w:rsidRPr="00C41C98" w:rsidRDefault="000F7763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eastAsia="Times New Roman" w:hAnsi="Times New Roman" w:cs="B Zar"/>
          <w:lang w:bidi="fa-IR"/>
        </w:rPr>
        <w:t xml:space="preserve">Although the determination coefficients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(R2) </w:t>
      </w:r>
      <w:r w:rsidRPr="00C41C98">
        <w:rPr>
          <w:rFonts w:ascii="Times New Roman" w:eastAsia="Times New Roman" w:hAnsi="Times New Roman" w:cs="B Zar"/>
          <w:lang w:bidi="fa-IR"/>
        </w:rPr>
        <w:t xml:space="preserve">of Eqs.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="005513D6" w:rsidRPr="00C41C98">
        <w:rPr>
          <w:rFonts w:ascii="Times New Roman" w:eastAsia="Times New Roman" w:hAnsi="Times New Roman" w:cs="B Zar"/>
          <w:lang w:bidi="fa-IR"/>
        </w:rPr>
        <w:t>4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="005513D6" w:rsidRPr="00C41C98">
        <w:rPr>
          <w:rFonts w:ascii="Times New Roman" w:eastAsia="Times New Roman" w:hAnsi="Times New Roman" w:cs="B Zar"/>
          <w:lang w:bidi="fa-IR"/>
        </w:rPr>
        <w:t>7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>, 10</w:t>
      </w:r>
      <w:r w:rsidR="00116561" w:rsidRPr="00C41C98">
        <w:rPr>
          <w:rFonts w:ascii="Times New Roman" w:eastAsia="Times New Roman" w:hAnsi="Times New Roman" w:cs="B Zar"/>
          <w:lang w:bidi="fa-IR"/>
        </w:rPr>
        <w:t>,</w:t>
      </w:r>
      <w:r w:rsidRPr="00C41C98">
        <w:rPr>
          <w:rFonts w:ascii="Times New Roman" w:eastAsia="Times New Roman" w:hAnsi="Times New Roman" w:cs="B Zar"/>
          <w:lang w:bidi="fa-IR"/>
        </w:rPr>
        <w:t xml:space="preserve"> and 11 are 0.</w:t>
      </w:r>
      <w:r w:rsidR="005513D6" w:rsidRPr="00C41C98">
        <w:rPr>
          <w:rFonts w:ascii="Times New Roman" w:eastAsia="Times New Roman" w:hAnsi="Times New Roman" w:cs="B Zar"/>
          <w:lang w:bidi="fa-IR"/>
        </w:rPr>
        <w:t>70</w:t>
      </w:r>
      <w:r w:rsidRPr="00C41C98">
        <w:rPr>
          <w:rFonts w:ascii="Times New Roman" w:eastAsia="Times New Roman" w:hAnsi="Times New Roman" w:cs="B Zar"/>
          <w:lang w:bidi="fa-IR"/>
        </w:rPr>
        <w:t xml:space="preserve"> to 0.92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 (which </w:t>
      </w:r>
      <w:r w:rsidR="005513D6" w:rsidRPr="00C41C98">
        <w:rPr>
          <w:rFonts w:ascii="Times New Roman" w:eastAsia="Times New Roman" w:hAnsi="Times New Roman" w:cs="B Zar"/>
          <w:lang w:bidi="fa-IR"/>
        </w:rPr>
        <w:t>are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5513D6" w:rsidRPr="00C41C98">
        <w:rPr>
          <w:rFonts w:ascii="Times New Roman" w:eastAsia="Times New Roman" w:hAnsi="Times New Roman" w:cs="B Zar"/>
          <w:lang w:bidi="fa-IR"/>
        </w:rPr>
        <w:t>acceptable</w:t>
      </w:r>
      <w:r w:rsidRPr="00C41C98">
        <w:rPr>
          <w:rFonts w:ascii="Times New Roman" w:eastAsia="Times New Roman" w:hAnsi="Times New Roman" w:cs="B Zar"/>
          <w:lang w:bidi="fa-IR"/>
        </w:rPr>
        <w:t xml:space="preserve"> value</w:t>
      </w:r>
      <w:r w:rsidR="005513D6" w:rsidRPr="00C41C98">
        <w:rPr>
          <w:rFonts w:ascii="Times New Roman" w:eastAsia="Times New Roman" w:hAnsi="Times New Roman" w:cs="B Zar"/>
          <w:lang w:bidi="fa-IR"/>
        </w:rPr>
        <w:t>s</w:t>
      </w:r>
      <w:r w:rsidR="00116561" w:rsidRPr="00C41C98">
        <w:rPr>
          <w:rFonts w:ascii="Times New Roman" w:eastAsia="Times New Roman" w:hAnsi="Times New Roman" w:cs="B Zar"/>
          <w:lang w:bidi="fa-IR"/>
        </w:rPr>
        <w:t>), they do</w:t>
      </w:r>
      <w:r w:rsidRPr="00C41C98">
        <w:rPr>
          <w:rFonts w:ascii="Times New Roman" w:eastAsia="Times New Roman" w:hAnsi="Times New Roman" w:cs="B Zar"/>
          <w:lang w:bidi="fa-IR"/>
        </w:rPr>
        <w:t xml:space="preserve"> not </w:t>
      </w:r>
      <w:r w:rsidR="00AA0A97" w:rsidRPr="00C41C98">
        <w:rPr>
          <w:rFonts w:ascii="Times New Roman" w:eastAsia="Times New Roman" w:hAnsi="Times New Roman" w:cs="B Zar"/>
          <w:lang w:bidi="fa-IR"/>
        </w:rPr>
        <w:t>show their</w:t>
      </w:r>
      <w:r w:rsidRPr="00C41C98">
        <w:rPr>
          <w:rFonts w:ascii="Times New Roman" w:eastAsia="Times New Roman" w:hAnsi="Times New Roman" w:cs="B Zar"/>
          <w:lang w:bidi="fa-IR"/>
        </w:rPr>
        <w:t xml:space="preserve"> valid</w:t>
      </w:r>
      <w:r w:rsidR="00AA0A97" w:rsidRPr="00C41C98">
        <w:rPr>
          <w:rFonts w:ascii="Times New Roman" w:eastAsia="Times New Roman" w:hAnsi="Times New Roman" w:cs="B Zar"/>
          <w:lang w:bidi="fa-IR"/>
        </w:rPr>
        <w:t>ity</w:t>
      </w:r>
      <w:r w:rsidRPr="00C41C98">
        <w:rPr>
          <w:rFonts w:ascii="Times New Roman" w:eastAsia="Times New Roman" w:hAnsi="Times New Roman" w:cs="B Zar"/>
          <w:lang w:bidi="fa-IR"/>
        </w:rPr>
        <w:t xml:space="preserve">. The regression equations proposed in this study were evaluated by comparing their results with each other. The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UCS values </w:t>
      </w:r>
      <w:r w:rsidR="005513D6" w:rsidRPr="00C41C98">
        <w:rPr>
          <w:rFonts w:ascii="Times New Roman" w:eastAsia="Times New Roman" w:hAnsi="Times New Roman" w:cs="B Zar"/>
          <w:lang w:bidi="fa-IR"/>
        </w:rPr>
        <w:t>predicted</w:t>
      </w:r>
      <w:r w:rsidRPr="00C41C98">
        <w:rPr>
          <w:rFonts w:ascii="Times New Roman" w:eastAsia="Times New Roman" w:hAnsi="Times New Roman" w:cs="B Zar"/>
          <w:lang w:bidi="fa-IR"/>
        </w:rPr>
        <w:t xml:space="preserve"> by Eqs.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="005513D6" w:rsidRPr="00C41C98">
        <w:rPr>
          <w:rFonts w:ascii="Times New Roman" w:eastAsia="Times New Roman" w:hAnsi="Times New Roman" w:cs="B Zar"/>
          <w:lang w:bidi="fa-IR"/>
        </w:rPr>
        <w:t>4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="005513D6" w:rsidRPr="00C41C98">
        <w:rPr>
          <w:rFonts w:ascii="Times New Roman" w:eastAsia="Times New Roman" w:hAnsi="Times New Roman" w:cs="B Zar"/>
          <w:lang w:bidi="fa-IR"/>
        </w:rPr>
        <w:t>7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="005513D6" w:rsidRPr="00C41C98">
        <w:rPr>
          <w:rFonts w:ascii="Times New Roman" w:eastAsia="Times New Roman" w:hAnsi="Times New Roman" w:cs="B Zar"/>
          <w:lang w:bidi="fa-IR"/>
        </w:rPr>
        <w:t>, 10</w:t>
      </w:r>
      <w:r w:rsidR="00116561" w:rsidRPr="00C41C98">
        <w:rPr>
          <w:rFonts w:ascii="Times New Roman" w:eastAsia="Times New Roman" w:hAnsi="Times New Roman" w:cs="B Zar"/>
          <w:lang w:bidi="fa-IR"/>
        </w:rPr>
        <w:t>,</w:t>
      </w:r>
      <w:r w:rsidR="005513D6" w:rsidRPr="00C41C98">
        <w:rPr>
          <w:rFonts w:ascii="Times New Roman" w:eastAsia="Times New Roman" w:hAnsi="Times New Roman" w:cs="B Zar"/>
          <w:lang w:bidi="fa-IR"/>
        </w:rPr>
        <w:t xml:space="preserve"> and 11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C41C98">
        <w:rPr>
          <w:rFonts w:ascii="Times New Roman" w:eastAsia="Times New Roman" w:hAnsi="Times New Roman" w:cs="B Zar"/>
          <w:lang w:bidi="fa-IR"/>
        </w:rPr>
        <w:t>were then plotted versus the measured values of UCS using diagonal line</w:t>
      </w:r>
      <w:r w:rsidR="00116561" w:rsidRPr="00C41C98">
        <w:rPr>
          <w:rFonts w:ascii="Times New Roman" w:eastAsia="Times New Roman" w:hAnsi="Times New Roman" w:cs="B Zar"/>
          <w:lang w:bidi="fa-IR"/>
        </w:rPr>
        <w:t>s</w:t>
      </w:r>
      <w:r w:rsidRPr="00C41C98">
        <w:rPr>
          <w:rFonts w:ascii="Times New Roman" w:eastAsia="Times New Roman" w:hAnsi="Times New Roman" w:cs="B Zar"/>
          <w:lang w:bidi="fa-IR"/>
        </w:rPr>
        <w:t xml:space="preserve"> (Figs. </w:t>
      </w:r>
      <w:r w:rsidR="004E1BA9" w:rsidRPr="00C41C98">
        <w:rPr>
          <w:rFonts w:ascii="Times New Roman" w:eastAsia="Times New Roman" w:hAnsi="Times New Roman" w:cs="B Zar"/>
          <w:lang w:bidi="fa-IR"/>
        </w:rPr>
        <w:t>9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="004E1BA9" w:rsidRPr="00C41C98">
        <w:rPr>
          <w:rFonts w:ascii="Times New Roman" w:eastAsia="Times New Roman" w:hAnsi="Times New Roman" w:cs="B Zar"/>
          <w:lang w:bidi="fa-IR"/>
        </w:rPr>
        <w:t>14</w:t>
      </w:r>
      <w:r w:rsidRPr="00C41C98">
        <w:rPr>
          <w:rFonts w:ascii="Times New Roman" w:eastAsia="Times New Roman" w:hAnsi="Times New Roman" w:cs="B Zar"/>
          <w:lang w:bidi="fa-IR"/>
        </w:rPr>
        <w:t>). A point lying on the line indicates an exact estimation.</w:t>
      </w:r>
    </w:p>
    <w:p w14:paraId="68C687BB" w14:textId="7210389F" w:rsidR="000F7763" w:rsidRPr="00C41C98" w:rsidRDefault="005513D6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Zar"/>
          <w:lang w:bidi="fa-IR"/>
        </w:rPr>
      </w:pPr>
      <w:r w:rsidRPr="00C41C98">
        <w:rPr>
          <w:rFonts w:ascii="Times New Roman" w:eastAsia="Times New Roman" w:hAnsi="Times New Roman" w:cs="B Zar"/>
          <w:lang w:bidi="fa-IR"/>
        </w:rPr>
        <w:t>In the plots for Eq</w:t>
      </w:r>
      <w:r w:rsidR="000F7763" w:rsidRPr="00C41C98">
        <w:rPr>
          <w:rFonts w:ascii="Times New Roman" w:eastAsia="Times New Roman" w:hAnsi="Times New Roman" w:cs="B Zar"/>
          <w:lang w:bidi="fa-IR"/>
        </w:rPr>
        <w:t>.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163F38" w:rsidRPr="00C41C98">
        <w:rPr>
          <w:rFonts w:ascii="Times New Roman" w:eastAsia="Times New Roman" w:hAnsi="Times New Roman" w:cs="B Zar"/>
          <w:lang w:bidi="fa-IR"/>
        </w:rPr>
        <w:t>11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Pr="00C41C98">
        <w:rPr>
          <w:rFonts w:ascii="Times New Roman" w:eastAsia="Times New Roman" w:hAnsi="Times New Roman" w:cs="B Zar"/>
          <w:lang w:bidi="fa-IR"/>
        </w:rPr>
        <w:t>(Fig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="004E1BA9" w:rsidRPr="00C41C98">
        <w:rPr>
          <w:rFonts w:ascii="Times New Roman" w:eastAsia="Times New Roman" w:hAnsi="Times New Roman" w:cs="B Zar"/>
          <w:lang w:bidi="fa-IR"/>
        </w:rPr>
        <w:t>14</w:t>
      </w:r>
      <w:r w:rsidR="000F7763" w:rsidRPr="00C41C98">
        <w:rPr>
          <w:rFonts w:ascii="Times New Roman" w:eastAsia="Times New Roman" w:hAnsi="Times New Roman" w:cs="B Zar"/>
          <w:lang w:bidi="fa-IR"/>
        </w:rPr>
        <w:t>)</w:t>
      </w:r>
      <w:r w:rsidR="00116561" w:rsidRPr="00C41C98">
        <w:rPr>
          <w:rFonts w:ascii="Times New Roman" w:eastAsia="Times New Roman" w:hAnsi="Times New Roman" w:cs="B Zar"/>
          <w:lang w:bidi="fa-IR"/>
        </w:rPr>
        <w:t>,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the points are scattered uniformly about the diagonal line, suggesting th</w:t>
      </w:r>
      <w:r w:rsidRPr="00C41C98">
        <w:rPr>
          <w:rFonts w:ascii="Times New Roman" w:eastAsia="Times New Roman" w:hAnsi="Times New Roman" w:cs="B Zar"/>
          <w:lang w:bidi="fa-IR"/>
        </w:rPr>
        <w:t xml:space="preserve">e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reliability of the </w:t>
      </w:r>
      <w:r w:rsidRPr="00C41C98">
        <w:rPr>
          <w:rFonts w:ascii="Times New Roman" w:eastAsia="Times New Roman" w:hAnsi="Times New Roman" w:cs="B Zar"/>
          <w:lang w:bidi="fa-IR"/>
        </w:rPr>
        <w:t>equation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. However, the points in the plot for </w:t>
      </w:r>
      <w:r w:rsidRPr="00C41C98">
        <w:rPr>
          <w:rFonts w:ascii="Times New Roman" w:eastAsia="Times New Roman" w:hAnsi="Times New Roman" w:cs="B Zar"/>
          <w:lang w:bidi="fa-IR"/>
        </w:rPr>
        <w:t xml:space="preserve">Eqs.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4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Pr="00C41C98">
        <w:rPr>
          <w:rFonts w:ascii="Times New Roman" w:eastAsia="Times New Roman" w:hAnsi="Times New Roman" w:cs="B Zar"/>
          <w:lang w:bidi="fa-IR"/>
        </w:rPr>
        <w:t>7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="004E1BA9" w:rsidRPr="00C41C98">
        <w:rPr>
          <w:rFonts w:ascii="Times New Roman" w:eastAsia="Times New Roman" w:hAnsi="Times New Roman" w:cs="B Zar"/>
          <w:lang w:bidi="fa-IR"/>
        </w:rPr>
        <w:t xml:space="preserve"> and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10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0F7763" w:rsidRPr="00C41C98">
        <w:rPr>
          <w:rFonts w:ascii="Times New Roman" w:eastAsia="Times New Roman" w:hAnsi="Times New Roman" w:cs="B Zar"/>
          <w:lang w:bidi="fa-IR"/>
        </w:rPr>
        <w:t>(Fig</w:t>
      </w:r>
      <w:r w:rsidRPr="00C41C98">
        <w:rPr>
          <w:rFonts w:ascii="Times New Roman" w:eastAsia="Times New Roman" w:hAnsi="Times New Roman" w:cs="B Zar"/>
          <w:lang w:bidi="fa-IR"/>
        </w:rPr>
        <w:t>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="004E1BA9" w:rsidRPr="00C41C98">
        <w:rPr>
          <w:rFonts w:ascii="Times New Roman" w:eastAsia="Times New Roman" w:hAnsi="Times New Roman" w:cs="B Zar"/>
          <w:lang w:bidi="fa-IR"/>
        </w:rPr>
        <w:t>9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="004E1BA9" w:rsidRPr="00C41C98">
        <w:rPr>
          <w:rFonts w:ascii="Times New Roman" w:eastAsia="Times New Roman" w:hAnsi="Times New Roman" w:cs="B Zar"/>
          <w:lang w:bidi="fa-IR"/>
        </w:rPr>
        <w:t>13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) deviate somewhat from the diagonal line,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suggesting some inaccuracy of </w:t>
      </w:r>
      <w:r w:rsidR="000F7763" w:rsidRPr="00C41C98">
        <w:rPr>
          <w:rFonts w:ascii="Times New Roman" w:eastAsia="Times New Roman" w:hAnsi="Times New Roman" w:cs="B Zar"/>
          <w:lang w:bidi="fa-IR"/>
        </w:rPr>
        <w:t>the equation. Simple regression (Eq</w:t>
      </w:r>
      <w:r w:rsidRPr="00C41C98">
        <w:rPr>
          <w:rFonts w:ascii="Times New Roman" w:eastAsia="Times New Roman" w:hAnsi="Times New Roman" w:cs="B Zar"/>
          <w:lang w:bidi="fa-IR"/>
        </w:rPr>
        <w:t>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Pr="00C41C98">
        <w:rPr>
          <w:rFonts w:ascii="Times New Roman" w:eastAsia="Times New Roman" w:hAnsi="Times New Roman" w:cs="B Zar"/>
          <w:lang w:bidi="fa-IR"/>
        </w:rPr>
        <w:t>4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Pr="00C41C98">
        <w:rPr>
          <w:rFonts w:ascii="Times New Roman" w:eastAsia="Times New Roman" w:hAnsi="Times New Roman" w:cs="B Zar"/>
          <w:lang w:bidi="fa-IR"/>
        </w:rPr>
        <w:t>7</w:t>
      </w:r>
      <w:r w:rsidR="000F7763" w:rsidRPr="00C41C98">
        <w:rPr>
          <w:rFonts w:ascii="Times New Roman" w:eastAsia="Times New Roman" w:hAnsi="Times New Roman" w:cs="B Zar"/>
          <w:lang w:bidi="fa-IR"/>
        </w:rPr>
        <w:t>)</w:t>
      </w:r>
      <w:r w:rsidR="00AA0A97" w:rsidRPr="00C41C98">
        <w:rPr>
          <w:rFonts w:ascii="Times New Roman" w:eastAsia="Times New Roman" w:hAnsi="Times New Roman" w:cs="B Zar"/>
          <w:lang w:bidi="fa-IR"/>
        </w:rPr>
        <w:t>, as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the simplest form of regression analysis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, has </w:t>
      </w:r>
      <w:r w:rsidR="000F7763" w:rsidRPr="00C41C98">
        <w:rPr>
          <w:rFonts w:ascii="Times New Roman" w:eastAsia="Times New Roman" w:hAnsi="Times New Roman" w:cs="B Zar"/>
          <w:lang w:bidi="fa-IR"/>
        </w:rPr>
        <w:t>one independent variable and one dependent variable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. In this regression,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the relationship between the variables is approximated by a straight line (Tumac 2015). </w:t>
      </w:r>
      <w:r w:rsidR="00AA0A97" w:rsidRPr="00C41C98">
        <w:rPr>
          <w:rFonts w:ascii="Times New Roman" w:eastAsia="Times New Roman" w:hAnsi="Times New Roman" w:cs="B Zar"/>
          <w:lang w:bidi="fa-IR"/>
        </w:rPr>
        <w:t>On the other hand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, multivariate regression analysis (Eqs. 10 and 11) is more amenable to ceteris paribus analysis because it allows researchers to control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explicitly </w:t>
      </w:r>
      <w:r w:rsidR="000F7763" w:rsidRPr="00C41C98">
        <w:rPr>
          <w:rFonts w:ascii="Times New Roman" w:eastAsia="Times New Roman" w:hAnsi="Times New Roman" w:cs="B Zar"/>
          <w:lang w:bidi="fa-IR"/>
        </w:rPr>
        <w:t>many other factors that simultaneously affect the dependent variables. Multivariate regression equation can accommodate many explanatory variables that may be correlated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. Therefore,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researchers can hope to infer causality in cases where simple regression analysis would be misleading. </w:t>
      </w:r>
      <w:r w:rsidR="00AA0A97" w:rsidRPr="00C41C98">
        <w:rPr>
          <w:rFonts w:ascii="Times New Roman" w:eastAsia="Times New Roman" w:hAnsi="Times New Roman" w:cs="B Zar"/>
          <w:lang w:bidi="fa-IR"/>
        </w:rPr>
        <w:t>Hence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, </w:t>
      </w:r>
      <w:r w:rsidR="00116561" w:rsidRPr="00C41C98">
        <w:rPr>
          <w:rFonts w:ascii="Times New Roman" w:eastAsia="Times New Roman" w:hAnsi="Times New Roman" w:cs="B Zar"/>
          <w:lang w:bidi="fa-IR"/>
        </w:rPr>
        <w:t xml:space="preserve">the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multivariate regression equation </w:t>
      </w:r>
      <w:r w:rsidR="00C41C98" w:rsidRPr="00C41C98">
        <w:rPr>
          <w:rFonts w:ascii="Times New Roman" w:eastAsia="Times New Roman" w:hAnsi="Times New Roman" w:cs="B Zar"/>
          <w:lang w:bidi="fa-IR"/>
        </w:rPr>
        <w:t>outperformed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C41C98" w:rsidRPr="00C41C98">
        <w:rPr>
          <w:rFonts w:ascii="Times New Roman" w:eastAsia="Times New Roman" w:hAnsi="Times New Roman" w:cs="B Zar"/>
          <w:lang w:bidi="fa-IR"/>
        </w:rPr>
        <w:t xml:space="preserve">the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simple regression equation to determine the UCS. </w:t>
      </w:r>
      <w:r w:rsidR="00116561" w:rsidRPr="00C41C98">
        <w:rPr>
          <w:rFonts w:ascii="Times New Roman" w:eastAsia="Times New Roman" w:hAnsi="Times New Roman" w:cs="B Zar"/>
          <w:lang w:bidi="fa-IR"/>
        </w:rPr>
        <w:t>Also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, </w:t>
      </w:r>
      <w:r w:rsidR="00AA0A97" w:rsidRPr="00C41C98">
        <w:rPr>
          <w:rFonts w:ascii="Times New Roman" w:eastAsia="Times New Roman" w:hAnsi="Times New Roman" w:cs="B Zar"/>
          <w:lang w:bidi="fa-IR"/>
        </w:rPr>
        <w:t>comparing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coefficients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of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determination and diagonal line 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of 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Eqs.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4</w:t>
      </w:r>
      <w:r w:rsidR="00116561" w:rsidRPr="00C41C98">
        <w:rPr>
          <w:rFonts w:ascii="Times New Roman" w:eastAsia="Times New Roman" w:hAnsi="Times New Roman" w:cs="B Zar"/>
          <w:lang w:bidi="fa-IR"/>
        </w:rPr>
        <w:t>-</w:t>
      </w:r>
      <w:r w:rsidRPr="00C41C98">
        <w:rPr>
          <w:rFonts w:ascii="Times New Roman" w:eastAsia="Times New Roman" w:hAnsi="Times New Roman" w:cs="B Zar"/>
          <w:lang w:bidi="fa-IR"/>
        </w:rPr>
        <w:t>7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Pr="00C41C98">
        <w:rPr>
          <w:rFonts w:ascii="Times New Roman" w:eastAsia="Times New Roman" w:hAnsi="Times New Roman" w:cs="B Zar"/>
          <w:lang w:bidi="fa-IR"/>
        </w:rPr>
        <w:t xml:space="preserve">,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10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="00116561" w:rsidRPr="00C41C98">
        <w:rPr>
          <w:rFonts w:ascii="Times New Roman" w:eastAsia="Times New Roman" w:hAnsi="Times New Roman" w:cs="B Zar"/>
          <w:lang w:bidi="fa-IR"/>
        </w:rPr>
        <w:t>,</w:t>
      </w:r>
      <w:r w:rsidRPr="00C41C98">
        <w:rPr>
          <w:rFonts w:ascii="Times New Roman" w:eastAsia="Times New Roman" w:hAnsi="Times New Roman" w:cs="B Zar"/>
          <w:lang w:bidi="fa-IR"/>
        </w:rPr>
        <w:t xml:space="preserve"> and </w:t>
      </w:r>
      <w:r w:rsidR="00AA0A97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11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) </w:t>
      </w:r>
      <w:r w:rsidR="000F7763" w:rsidRPr="00C41C98">
        <w:rPr>
          <w:rFonts w:ascii="Times New Roman" w:eastAsia="Times New Roman" w:hAnsi="Times New Roman" w:cs="B Zar"/>
          <w:lang w:bidi="fa-IR"/>
        </w:rPr>
        <w:t>reveal</w:t>
      </w:r>
      <w:r w:rsidR="00AA0A97" w:rsidRPr="00C41C98">
        <w:rPr>
          <w:rFonts w:ascii="Times New Roman" w:eastAsia="Times New Roman" w:hAnsi="Times New Roman" w:cs="B Zar"/>
          <w:lang w:bidi="fa-IR"/>
        </w:rPr>
        <w:t>ed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that Eqs.</w:t>
      </w:r>
      <w:r w:rsidR="00AA0A97" w:rsidRPr="00C41C98">
        <w:rPr>
          <w:rFonts w:ascii="Times New Roman" w:eastAsia="Times New Roman" w:hAnsi="Times New Roman" w:cs="B Zar"/>
          <w:lang w:bidi="fa-IR"/>
        </w:rPr>
        <w:t xml:space="preserve"> (</w:t>
      </w:r>
      <w:r w:rsidR="000F7763" w:rsidRPr="00C41C98">
        <w:rPr>
          <w:rFonts w:ascii="Times New Roman" w:eastAsia="Times New Roman" w:hAnsi="Times New Roman" w:cs="B Zar"/>
          <w:lang w:bidi="fa-IR"/>
        </w:rPr>
        <w:t>10 and 11</w:t>
      </w:r>
      <w:r w:rsidR="00AA0A97" w:rsidRPr="00C41C98">
        <w:rPr>
          <w:rFonts w:ascii="Times New Roman" w:eastAsia="Times New Roman" w:hAnsi="Times New Roman" w:cs="B Zar"/>
          <w:lang w:bidi="fa-IR"/>
        </w:rPr>
        <w:t>)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are most reliable for </w:t>
      </w:r>
      <w:r w:rsidRPr="00C41C98">
        <w:rPr>
          <w:rFonts w:ascii="Times New Roman" w:eastAsia="Times New Roman" w:hAnsi="Times New Roman" w:cs="B Zar"/>
          <w:lang w:bidi="fa-IR"/>
        </w:rPr>
        <w:t>predicting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 the UCS </w:t>
      </w:r>
      <w:r w:rsidR="00C41C98" w:rsidRPr="00C41C98">
        <w:rPr>
          <w:rFonts w:ascii="Times New Roman" w:eastAsia="Times New Roman" w:hAnsi="Times New Roman" w:cs="B Zar"/>
          <w:lang w:bidi="fa-IR"/>
        </w:rPr>
        <w:t xml:space="preserve">than </w:t>
      </w:r>
      <w:r w:rsidR="000F7763" w:rsidRPr="00C41C98">
        <w:rPr>
          <w:rFonts w:ascii="Times New Roman" w:eastAsia="Times New Roman" w:hAnsi="Times New Roman" w:cs="B Zar"/>
          <w:lang w:bidi="fa-IR"/>
        </w:rPr>
        <w:t>Eq</w:t>
      </w:r>
      <w:r w:rsidRPr="00C41C98">
        <w:rPr>
          <w:rFonts w:ascii="Times New Roman" w:eastAsia="Times New Roman" w:hAnsi="Times New Roman" w:cs="B Zar"/>
          <w:lang w:bidi="fa-IR"/>
        </w:rPr>
        <w:t>s</w:t>
      </w:r>
      <w:r w:rsidR="000F7763" w:rsidRPr="00C41C98">
        <w:rPr>
          <w:rFonts w:ascii="Times New Roman" w:eastAsia="Times New Roman" w:hAnsi="Times New Roman" w:cs="B Zar"/>
          <w:lang w:bidi="fa-IR"/>
        </w:rPr>
        <w:t xml:space="preserve">. </w:t>
      </w:r>
      <w:r w:rsidR="00C41C98" w:rsidRPr="00C41C98">
        <w:rPr>
          <w:rFonts w:ascii="Times New Roman" w:eastAsia="Times New Roman" w:hAnsi="Times New Roman" w:cs="B Zar"/>
          <w:lang w:bidi="fa-IR"/>
        </w:rPr>
        <w:t>(</w:t>
      </w:r>
      <w:r w:rsidRPr="00C41C98">
        <w:rPr>
          <w:rFonts w:ascii="Times New Roman" w:eastAsia="Times New Roman" w:hAnsi="Times New Roman" w:cs="B Zar"/>
          <w:lang w:bidi="fa-IR"/>
        </w:rPr>
        <w:t>4</w:t>
      </w:r>
      <w:r w:rsidR="00AA0A97" w:rsidRPr="00C41C98">
        <w:rPr>
          <w:rFonts w:ascii="Times New Roman" w:eastAsia="Times New Roman" w:hAnsi="Times New Roman" w:cs="B Zar"/>
          <w:lang w:bidi="fa-IR"/>
        </w:rPr>
        <w:t>-7)</w:t>
      </w:r>
      <w:r w:rsidR="000F7763" w:rsidRPr="00C41C98">
        <w:rPr>
          <w:rFonts w:ascii="Times New Roman" w:eastAsia="Times New Roman" w:hAnsi="Times New Roman" w:cs="B Zar"/>
          <w:lang w:bidi="fa-IR"/>
        </w:rPr>
        <w:t>.</w:t>
      </w:r>
    </w:p>
    <w:p w14:paraId="235203BA" w14:textId="7359327B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9</w:t>
      </w:r>
      <w:r w:rsidRPr="00C41C98">
        <w:rPr>
          <w:rFonts w:asciiTheme="majorBidi" w:hAnsiTheme="majorBidi" w:cstheme="majorBidi"/>
          <w:b/>
          <w:bCs/>
        </w:rPr>
        <w:t>.</w:t>
      </w:r>
      <w:r w:rsidR="00492DA0" w:rsidRPr="00C41C98">
        <w:rPr>
          <w:rFonts w:asciiTheme="majorBidi" w:hAnsiTheme="majorBidi" w:cstheme="majorBidi"/>
        </w:rPr>
        <w:t xml:space="preserve"> </w:t>
      </w:r>
    </w:p>
    <w:p w14:paraId="1C65B48A" w14:textId="568A291C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10</w:t>
      </w:r>
      <w:r w:rsidRPr="00C41C98">
        <w:rPr>
          <w:rFonts w:asciiTheme="majorBidi" w:hAnsiTheme="majorBidi" w:cstheme="majorBidi"/>
        </w:rPr>
        <w:t>.</w:t>
      </w:r>
    </w:p>
    <w:p w14:paraId="04CBCDEE" w14:textId="0D5804B8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</w:t>
      </w:r>
      <w:r w:rsidR="004E1BA9" w:rsidRPr="00C41C98">
        <w:rPr>
          <w:rFonts w:asciiTheme="majorBidi" w:hAnsiTheme="majorBidi" w:cstheme="majorBidi"/>
          <w:b/>
          <w:bCs/>
        </w:rPr>
        <w:t>11</w:t>
      </w:r>
      <w:r w:rsidRPr="00C41C98">
        <w:rPr>
          <w:rFonts w:asciiTheme="majorBidi" w:hAnsiTheme="majorBidi" w:cstheme="majorBidi"/>
          <w:b/>
          <w:bCs/>
        </w:rPr>
        <w:t>.</w:t>
      </w:r>
      <w:r w:rsidR="00492DA0" w:rsidRPr="00C41C98">
        <w:rPr>
          <w:rFonts w:asciiTheme="majorBidi" w:hAnsiTheme="majorBidi" w:cstheme="majorBidi"/>
        </w:rPr>
        <w:t xml:space="preserve"> </w:t>
      </w:r>
    </w:p>
    <w:p w14:paraId="19A7D4FE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56A2CA39" w14:textId="04B9CFC1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</w:t>
      </w:r>
      <w:r w:rsidR="004E1BA9" w:rsidRPr="00C41C98">
        <w:rPr>
          <w:rFonts w:asciiTheme="majorBidi" w:hAnsiTheme="majorBidi" w:cstheme="majorBidi"/>
          <w:b/>
          <w:bCs/>
        </w:rPr>
        <w:t>12</w:t>
      </w:r>
      <w:r w:rsidRPr="00C41C98">
        <w:rPr>
          <w:rFonts w:asciiTheme="majorBidi" w:hAnsiTheme="majorBidi" w:cstheme="majorBidi"/>
          <w:b/>
          <w:bCs/>
        </w:rPr>
        <w:t>.</w:t>
      </w:r>
      <w:r w:rsidR="00492DA0" w:rsidRPr="00C41C98">
        <w:rPr>
          <w:rFonts w:asciiTheme="majorBidi" w:hAnsiTheme="majorBidi" w:cstheme="majorBidi"/>
        </w:rPr>
        <w:t xml:space="preserve"> </w:t>
      </w:r>
    </w:p>
    <w:p w14:paraId="3E34BE28" w14:textId="6763C879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</w:t>
      </w:r>
      <w:r w:rsidR="004E1BA9" w:rsidRPr="00C41C98">
        <w:rPr>
          <w:rFonts w:asciiTheme="majorBidi" w:hAnsiTheme="majorBidi" w:cstheme="majorBidi"/>
          <w:b/>
          <w:bCs/>
        </w:rPr>
        <w:t>13</w:t>
      </w:r>
      <w:r w:rsidRPr="00C41C98">
        <w:rPr>
          <w:rFonts w:asciiTheme="majorBidi" w:hAnsiTheme="majorBidi" w:cstheme="majorBidi"/>
          <w:b/>
          <w:bCs/>
        </w:rPr>
        <w:t>.</w:t>
      </w:r>
      <w:r w:rsidR="00492DA0" w:rsidRPr="00C41C98">
        <w:rPr>
          <w:rFonts w:asciiTheme="majorBidi" w:hAnsiTheme="majorBidi" w:cstheme="majorBidi"/>
        </w:rPr>
        <w:t xml:space="preserve"> </w:t>
      </w:r>
    </w:p>
    <w:p w14:paraId="086FC905" w14:textId="7A0EADFC" w:rsidR="00492DA0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492DA0" w:rsidRPr="00C41C98">
        <w:rPr>
          <w:rFonts w:asciiTheme="majorBidi" w:hAnsiTheme="majorBidi" w:cstheme="majorBidi"/>
          <w:b/>
          <w:bCs/>
        </w:rPr>
        <w:t xml:space="preserve"> </w:t>
      </w:r>
      <w:r w:rsidR="000765B3" w:rsidRPr="00C41C98">
        <w:rPr>
          <w:rFonts w:asciiTheme="majorBidi" w:hAnsiTheme="majorBidi" w:cstheme="majorBidi"/>
          <w:b/>
          <w:bCs/>
        </w:rPr>
        <w:t>14</w:t>
      </w:r>
      <w:r w:rsidRPr="00C41C98">
        <w:rPr>
          <w:rFonts w:asciiTheme="majorBidi" w:hAnsiTheme="majorBidi" w:cstheme="majorBidi"/>
          <w:b/>
          <w:bCs/>
        </w:rPr>
        <w:t>.</w:t>
      </w:r>
      <w:r w:rsidR="00492DA0" w:rsidRPr="00C41C98">
        <w:rPr>
          <w:rFonts w:asciiTheme="majorBidi" w:hAnsiTheme="majorBidi" w:cstheme="majorBidi"/>
        </w:rPr>
        <w:t xml:space="preserve"> </w:t>
      </w:r>
    </w:p>
    <w:p w14:paraId="437F790B" w14:textId="77777777" w:rsidR="00492DA0" w:rsidRPr="00C41C98" w:rsidRDefault="00492DA0" w:rsidP="00C41C98">
      <w:pPr>
        <w:spacing w:after="0" w:line="360" w:lineRule="auto"/>
        <w:rPr>
          <w:lang w:bidi="fa-IR"/>
        </w:rPr>
      </w:pPr>
    </w:p>
    <w:p w14:paraId="0C5365A1" w14:textId="77777777" w:rsidR="009A4E1C" w:rsidRPr="00C41C98" w:rsidRDefault="00187326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Lotus"/>
          <w:b/>
          <w:bCs/>
          <w:lang w:bidi="fa-IR"/>
        </w:rPr>
      </w:pPr>
      <w:r w:rsidRPr="00C41C98">
        <w:rPr>
          <w:rFonts w:ascii="Times New Roman" w:eastAsia="Times New Roman" w:hAnsi="Times New Roman" w:cs="Lotus"/>
          <w:b/>
          <w:bCs/>
          <w:lang w:bidi="fa-IR"/>
        </w:rPr>
        <w:t>5</w:t>
      </w:r>
      <w:r w:rsidR="003B01F7" w:rsidRPr="00C41C98">
        <w:rPr>
          <w:rFonts w:ascii="Times New Roman" w:eastAsia="Times New Roman" w:hAnsi="Times New Roman" w:cs="Lotus"/>
          <w:b/>
          <w:bCs/>
          <w:lang w:bidi="fa-IR"/>
        </w:rPr>
        <w:t>.</w:t>
      </w:r>
      <w:r w:rsidR="00B31E3C" w:rsidRPr="00C41C98">
        <w:rPr>
          <w:rFonts w:ascii="Times New Roman" w:eastAsia="Times New Roman" w:hAnsi="Times New Roman" w:cs="Lotus"/>
          <w:b/>
          <w:bCs/>
          <w:lang w:bidi="fa-IR"/>
        </w:rPr>
        <w:t xml:space="preserve"> </w:t>
      </w:r>
      <w:r w:rsidR="009A4E1C" w:rsidRPr="00C41C98">
        <w:rPr>
          <w:rFonts w:ascii="Times New Roman" w:eastAsia="Times New Roman" w:hAnsi="Times New Roman" w:cs="Lotus"/>
          <w:b/>
          <w:bCs/>
          <w:lang w:bidi="fa-IR"/>
        </w:rPr>
        <w:t>Conclusions</w:t>
      </w:r>
    </w:p>
    <w:p w14:paraId="766E81AA" w14:textId="0BAE5A37" w:rsidR="005B4A01" w:rsidRPr="00C41C98" w:rsidRDefault="006E7F32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In </w:t>
      </w:r>
      <w:r w:rsidR="00116561" w:rsidRPr="00C41C98">
        <w:rPr>
          <w:rFonts w:asciiTheme="majorBidi" w:hAnsiTheme="majorBidi" w:cstheme="majorBidi"/>
        </w:rPr>
        <w:t xml:space="preserve">the </w:t>
      </w:r>
      <w:r w:rsidRPr="00C41C98">
        <w:rPr>
          <w:rFonts w:asciiTheme="majorBidi" w:hAnsiTheme="majorBidi" w:cstheme="majorBidi"/>
        </w:rPr>
        <w:t>present study, 15 different sandstone samples were collected</w:t>
      </w:r>
      <w:r w:rsidR="00116561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and their ρ, n, UCS</w:t>
      </w:r>
      <w:r w:rsidR="00116561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and PLI were measured. </w:t>
      </w:r>
      <w:r w:rsidR="00116561" w:rsidRPr="00C41C98">
        <w:rPr>
          <w:rFonts w:asciiTheme="majorBidi" w:hAnsiTheme="majorBidi" w:cstheme="majorBidi"/>
        </w:rPr>
        <w:t xml:space="preserve">According </w:t>
      </w:r>
      <w:r w:rsidRPr="00C41C98">
        <w:rPr>
          <w:rFonts w:asciiTheme="majorBidi" w:hAnsiTheme="majorBidi" w:cstheme="majorBidi"/>
        </w:rPr>
        <w:t xml:space="preserve">to data analyses, </w:t>
      </w:r>
      <w:r w:rsidR="00F50ECA" w:rsidRPr="00C41C98">
        <w:rPr>
          <w:rFonts w:asciiTheme="majorBidi" w:hAnsiTheme="majorBidi" w:cstheme="majorBidi"/>
        </w:rPr>
        <w:t>the</w:t>
      </w:r>
      <w:r w:rsidRPr="00C41C98">
        <w:rPr>
          <w:rFonts w:asciiTheme="majorBidi" w:hAnsiTheme="majorBidi" w:cstheme="majorBidi"/>
        </w:rPr>
        <w:t xml:space="preserve"> following </w:t>
      </w:r>
      <w:r w:rsidR="00AA0A97" w:rsidRPr="00C41C98">
        <w:rPr>
          <w:rFonts w:asciiTheme="majorBidi" w:hAnsiTheme="majorBidi" w:cstheme="majorBidi"/>
        </w:rPr>
        <w:t>conclusions</w:t>
      </w:r>
      <w:r w:rsidRPr="00C41C98">
        <w:rPr>
          <w:rFonts w:asciiTheme="majorBidi" w:hAnsiTheme="majorBidi" w:cstheme="majorBidi"/>
        </w:rPr>
        <w:t xml:space="preserve"> </w:t>
      </w:r>
      <w:r w:rsidR="00AA0A97" w:rsidRPr="00C41C98">
        <w:rPr>
          <w:rFonts w:asciiTheme="majorBidi" w:hAnsiTheme="majorBidi" w:cstheme="majorBidi"/>
        </w:rPr>
        <w:t>were</w:t>
      </w:r>
      <w:r w:rsidR="00116561" w:rsidRPr="00C41C98">
        <w:rPr>
          <w:rFonts w:asciiTheme="majorBidi" w:hAnsiTheme="majorBidi" w:cstheme="majorBidi"/>
        </w:rPr>
        <w:t xml:space="preserve"> </w:t>
      </w:r>
      <w:r w:rsidRPr="00C41C98">
        <w:rPr>
          <w:rFonts w:asciiTheme="majorBidi" w:hAnsiTheme="majorBidi" w:cstheme="majorBidi"/>
        </w:rPr>
        <w:t>obtained</w:t>
      </w:r>
      <w:r w:rsidR="00AA0A97" w:rsidRPr="00C41C98">
        <w:rPr>
          <w:rFonts w:asciiTheme="majorBidi" w:hAnsiTheme="majorBidi" w:cstheme="majorBidi"/>
        </w:rPr>
        <w:t>:</w:t>
      </w:r>
    </w:p>
    <w:p w14:paraId="08714F19" w14:textId="3AC7949F" w:rsidR="006E7F32" w:rsidRPr="00C41C98" w:rsidRDefault="006E7F32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lastRenderedPageBreak/>
        <w:t xml:space="preserve">1- Based on the PLI test </w:t>
      </w:r>
      <w:r w:rsidR="00F50ECA" w:rsidRPr="00C41C98">
        <w:rPr>
          <w:rFonts w:asciiTheme="majorBidi" w:hAnsiTheme="majorBidi" w:cstheme="majorBidi"/>
        </w:rPr>
        <w:t>procedures</w:t>
      </w:r>
      <w:r w:rsidRPr="00C41C98">
        <w:rPr>
          <w:rFonts w:asciiTheme="majorBidi" w:hAnsiTheme="majorBidi" w:cstheme="majorBidi"/>
        </w:rPr>
        <w:t xml:space="preserve">, sandstone samples fall into different rock </w:t>
      </w:r>
      <w:r w:rsidR="00F50ECA" w:rsidRPr="00C41C98">
        <w:rPr>
          <w:rFonts w:asciiTheme="majorBidi" w:hAnsiTheme="majorBidi" w:cstheme="majorBidi"/>
        </w:rPr>
        <w:t>classes</w:t>
      </w:r>
      <w:r w:rsidRPr="00C41C98">
        <w:rPr>
          <w:rFonts w:asciiTheme="majorBidi" w:hAnsiTheme="majorBidi" w:cstheme="majorBidi"/>
        </w:rPr>
        <w:t xml:space="preserve"> </w:t>
      </w:r>
      <w:r w:rsidR="00F50ECA" w:rsidRPr="00C41C98">
        <w:rPr>
          <w:rFonts w:asciiTheme="majorBidi" w:hAnsiTheme="majorBidi" w:cstheme="majorBidi"/>
        </w:rPr>
        <w:t>with high</w:t>
      </w:r>
      <w:r w:rsidRPr="00C41C98">
        <w:rPr>
          <w:rFonts w:asciiTheme="majorBidi" w:hAnsiTheme="majorBidi" w:cstheme="majorBidi"/>
        </w:rPr>
        <w:t xml:space="preserve"> strengths and very high strengths.</w:t>
      </w:r>
    </w:p>
    <w:p w14:paraId="7DF41AC4" w14:textId="13DD7018" w:rsidR="006E7F32" w:rsidRPr="00C41C98" w:rsidRDefault="00536740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2- </w:t>
      </w:r>
      <w:r w:rsidR="00AA0A97" w:rsidRPr="00C41C98">
        <w:rPr>
          <w:rFonts w:asciiTheme="majorBidi" w:hAnsiTheme="majorBidi" w:cstheme="majorBidi"/>
        </w:rPr>
        <w:t>A</w:t>
      </w:r>
      <w:r w:rsidRPr="00C41C98">
        <w:rPr>
          <w:rFonts w:asciiTheme="majorBidi" w:hAnsiTheme="majorBidi" w:cstheme="majorBidi"/>
        </w:rPr>
        <w:t xml:space="preserve">mong PLI test </w:t>
      </w:r>
      <w:r w:rsidR="00F50ECA" w:rsidRPr="00C41C98">
        <w:rPr>
          <w:rFonts w:asciiTheme="majorBidi" w:hAnsiTheme="majorBidi" w:cstheme="majorBidi"/>
        </w:rPr>
        <w:t>procedures</w:t>
      </w:r>
      <w:r w:rsidRPr="00C41C98">
        <w:rPr>
          <w:rFonts w:asciiTheme="majorBidi" w:hAnsiTheme="majorBidi" w:cstheme="majorBidi"/>
        </w:rPr>
        <w:t>, axial test</w:t>
      </w:r>
      <w:r w:rsidR="00DA423D" w:rsidRPr="00C41C98">
        <w:rPr>
          <w:rFonts w:asciiTheme="majorBidi" w:hAnsiTheme="majorBidi" w:cstheme="majorBidi"/>
        </w:rPr>
        <w:t xml:space="preserve"> (PLI(50)</w:t>
      </w:r>
      <w:r w:rsidR="00DA423D" w:rsidRPr="00C41C98">
        <w:rPr>
          <w:rFonts w:asciiTheme="majorBidi" w:hAnsiTheme="majorBidi" w:cstheme="majorBidi"/>
          <w:vertAlign w:val="subscript"/>
        </w:rPr>
        <w:t>A</w:t>
      </w:r>
      <w:r w:rsidR="00DA423D" w:rsidRPr="00C41C98">
        <w:rPr>
          <w:rFonts w:asciiTheme="majorBidi" w:hAnsiTheme="majorBidi" w:cstheme="majorBidi"/>
        </w:rPr>
        <w:t>)</w:t>
      </w:r>
      <w:r w:rsidRPr="00C41C98">
        <w:rPr>
          <w:rFonts w:asciiTheme="majorBidi" w:hAnsiTheme="majorBidi" w:cstheme="majorBidi"/>
        </w:rPr>
        <w:t xml:space="preserve"> </w:t>
      </w:r>
      <w:r w:rsidR="00DA423D" w:rsidRPr="00C41C98">
        <w:rPr>
          <w:rFonts w:asciiTheme="majorBidi" w:hAnsiTheme="majorBidi" w:cstheme="majorBidi"/>
        </w:rPr>
        <w:t>(R</w:t>
      </w:r>
      <w:r w:rsidR="00DA423D" w:rsidRPr="00C41C98">
        <w:rPr>
          <w:rFonts w:asciiTheme="majorBidi" w:hAnsiTheme="majorBidi" w:cstheme="majorBidi"/>
          <w:vertAlign w:val="superscript"/>
        </w:rPr>
        <w:t>2</w:t>
      </w:r>
      <w:r w:rsidR="00DA423D" w:rsidRPr="00C41C98">
        <w:rPr>
          <w:rFonts w:asciiTheme="majorBidi" w:hAnsiTheme="majorBidi" w:cstheme="majorBidi"/>
        </w:rPr>
        <w:t xml:space="preserve">= 0.85) </w:t>
      </w:r>
      <w:r w:rsidRPr="00C41C98">
        <w:rPr>
          <w:rFonts w:asciiTheme="majorBidi" w:hAnsiTheme="majorBidi" w:cstheme="majorBidi"/>
        </w:rPr>
        <w:t xml:space="preserve">has more accuracy than other test </w:t>
      </w:r>
      <w:r w:rsidR="00F50ECA" w:rsidRPr="00C41C98">
        <w:rPr>
          <w:rFonts w:asciiTheme="majorBidi" w:hAnsiTheme="majorBidi" w:cstheme="majorBidi"/>
        </w:rPr>
        <w:t xml:space="preserve">procedures </w:t>
      </w:r>
      <w:r w:rsidRPr="00C41C98">
        <w:rPr>
          <w:rFonts w:asciiTheme="majorBidi" w:hAnsiTheme="majorBidi" w:cstheme="majorBidi"/>
        </w:rPr>
        <w:t>(i.e.</w:t>
      </w:r>
      <w:r w:rsidR="00116561" w:rsidRPr="00C41C98">
        <w:rPr>
          <w:rFonts w:asciiTheme="majorBidi" w:hAnsiTheme="majorBidi" w:cstheme="majorBidi"/>
        </w:rPr>
        <w:t>,</w:t>
      </w:r>
      <w:r w:rsidRPr="00C41C98">
        <w:rPr>
          <w:rFonts w:asciiTheme="majorBidi" w:hAnsiTheme="majorBidi" w:cstheme="majorBidi"/>
        </w:rPr>
        <w:t xml:space="preserve"> diametrical</w:t>
      </w:r>
      <w:r w:rsidR="00DA423D" w:rsidRPr="00C41C98">
        <w:rPr>
          <w:rFonts w:asciiTheme="majorBidi" w:hAnsiTheme="majorBidi" w:cstheme="majorBidi"/>
        </w:rPr>
        <w:t xml:space="preserve"> (PLI(50)</w:t>
      </w:r>
      <w:r w:rsidR="00DA423D" w:rsidRPr="00C41C98">
        <w:rPr>
          <w:rFonts w:asciiTheme="majorBidi" w:hAnsiTheme="majorBidi" w:cstheme="majorBidi"/>
          <w:vertAlign w:val="subscript"/>
        </w:rPr>
        <w:t>D</w:t>
      </w:r>
      <w:r w:rsidR="00DA423D" w:rsidRPr="00C41C98">
        <w:rPr>
          <w:rFonts w:asciiTheme="majorBidi" w:hAnsiTheme="majorBidi" w:cstheme="majorBidi"/>
        </w:rPr>
        <w:t>)</w:t>
      </w:r>
      <w:r w:rsidRPr="00C41C98">
        <w:rPr>
          <w:rFonts w:asciiTheme="majorBidi" w:hAnsiTheme="majorBidi" w:cstheme="majorBidi"/>
        </w:rPr>
        <w:t xml:space="preserve">, </w:t>
      </w:r>
      <w:r w:rsidR="00DA423D" w:rsidRPr="00C41C98">
        <w:rPr>
          <w:rFonts w:asciiTheme="majorBidi" w:hAnsiTheme="majorBidi" w:cstheme="majorBidi"/>
        </w:rPr>
        <w:t xml:space="preserve">cut </w:t>
      </w:r>
      <w:r w:rsidRPr="00C41C98">
        <w:rPr>
          <w:rFonts w:asciiTheme="majorBidi" w:hAnsiTheme="majorBidi" w:cstheme="majorBidi"/>
        </w:rPr>
        <w:t>block</w:t>
      </w:r>
      <w:r w:rsidR="00DA423D" w:rsidRPr="00C41C98">
        <w:rPr>
          <w:rFonts w:asciiTheme="majorBidi" w:hAnsiTheme="majorBidi" w:cstheme="majorBidi"/>
        </w:rPr>
        <w:t xml:space="preserve"> (PLI(50)</w:t>
      </w:r>
      <w:r w:rsidR="00DA423D" w:rsidRPr="00C41C98">
        <w:rPr>
          <w:rFonts w:asciiTheme="majorBidi" w:hAnsiTheme="majorBidi" w:cstheme="majorBidi"/>
          <w:vertAlign w:val="subscript"/>
        </w:rPr>
        <w:t>B</w:t>
      </w:r>
      <w:r w:rsidR="00DA423D" w:rsidRPr="00C41C98">
        <w:rPr>
          <w:rFonts w:asciiTheme="majorBidi" w:hAnsiTheme="majorBidi" w:cstheme="majorBidi"/>
        </w:rPr>
        <w:t>)</w:t>
      </w:r>
      <w:r w:rsidRPr="00C41C98">
        <w:rPr>
          <w:rFonts w:asciiTheme="majorBidi" w:hAnsiTheme="majorBidi" w:cstheme="majorBidi"/>
        </w:rPr>
        <w:t xml:space="preserve">, and </w:t>
      </w:r>
      <w:r w:rsidR="00F5183C" w:rsidRPr="00C41C98">
        <w:rPr>
          <w:rFonts w:asciiTheme="majorBidi" w:hAnsiTheme="majorBidi" w:cstheme="majorBidi"/>
        </w:rPr>
        <w:t>irregular lump</w:t>
      </w:r>
      <w:r w:rsidR="00DA423D" w:rsidRPr="00C41C98">
        <w:rPr>
          <w:rFonts w:asciiTheme="majorBidi" w:hAnsiTheme="majorBidi" w:cstheme="majorBidi"/>
        </w:rPr>
        <w:t xml:space="preserve"> (PLI(50)</w:t>
      </w:r>
      <w:r w:rsidR="00DA423D" w:rsidRPr="00C41C98">
        <w:rPr>
          <w:rFonts w:asciiTheme="majorBidi" w:hAnsiTheme="majorBidi" w:cstheme="majorBidi"/>
          <w:vertAlign w:val="subscript"/>
        </w:rPr>
        <w:t>IL</w:t>
      </w:r>
      <w:r w:rsidR="00DA423D" w:rsidRPr="00C41C98">
        <w:rPr>
          <w:rFonts w:asciiTheme="majorBidi" w:hAnsiTheme="majorBidi" w:cstheme="majorBidi"/>
        </w:rPr>
        <w:t>), R</w:t>
      </w:r>
      <w:r w:rsidR="00DA423D" w:rsidRPr="00C41C98">
        <w:rPr>
          <w:rFonts w:asciiTheme="majorBidi" w:hAnsiTheme="majorBidi" w:cstheme="majorBidi"/>
          <w:vertAlign w:val="superscript"/>
        </w:rPr>
        <w:t>2</w:t>
      </w:r>
      <w:r w:rsidR="00DA423D" w:rsidRPr="00C41C98">
        <w:rPr>
          <w:rFonts w:asciiTheme="majorBidi" w:hAnsiTheme="majorBidi" w:cstheme="majorBidi"/>
        </w:rPr>
        <w:t xml:space="preserve"> = 0.80, 0.77, and 0.70, </w:t>
      </w:r>
      <w:r w:rsidR="00F50ECA" w:rsidRPr="00C41C98">
        <w:rPr>
          <w:rFonts w:asciiTheme="majorBidi" w:hAnsiTheme="majorBidi" w:cstheme="majorBidi"/>
        </w:rPr>
        <w:t>respectively</w:t>
      </w:r>
      <w:r w:rsidR="00F5183C" w:rsidRPr="00C41C98">
        <w:rPr>
          <w:rFonts w:asciiTheme="majorBidi" w:hAnsiTheme="majorBidi" w:cstheme="majorBidi"/>
        </w:rPr>
        <w:t>) for predicting the UCS.</w:t>
      </w:r>
      <w:r w:rsidR="00DA423D" w:rsidRPr="00C41C98">
        <w:rPr>
          <w:rFonts w:asciiTheme="majorBidi" w:hAnsiTheme="majorBidi" w:cstheme="majorBidi"/>
        </w:rPr>
        <w:t xml:space="preserve"> This</w:t>
      </w:r>
      <w:r w:rsidR="00116561" w:rsidRPr="00C41C98">
        <w:rPr>
          <w:rFonts w:asciiTheme="majorBidi" w:hAnsiTheme="majorBidi" w:cstheme="majorBidi"/>
        </w:rPr>
        <w:t xml:space="preserve"> result</w:t>
      </w:r>
      <w:r w:rsidR="00DA423D" w:rsidRPr="00C41C98">
        <w:rPr>
          <w:rFonts w:asciiTheme="majorBidi" w:hAnsiTheme="majorBidi" w:cstheme="majorBidi"/>
        </w:rPr>
        <w:t xml:space="preserve"> </w:t>
      </w:r>
      <w:r w:rsidR="00DA423D" w:rsidRPr="00156E22">
        <w:rPr>
          <w:rFonts w:asciiTheme="majorBidi" w:hAnsiTheme="majorBidi" w:cstheme="majorBidi"/>
        </w:rPr>
        <w:t xml:space="preserve">can </w:t>
      </w:r>
      <w:r w:rsidR="00116561" w:rsidRPr="00156E22">
        <w:rPr>
          <w:rFonts w:asciiTheme="majorBidi" w:hAnsiTheme="majorBidi" w:cstheme="majorBidi"/>
        </w:rPr>
        <w:t xml:space="preserve">be </w:t>
      </w:r>
      <w:r w:rsidR="00DA423D" w:rsidRPr="00156E22">
        <w:rPr>
          <w:rFonts w:asciiTheme="majorBidi" w:hAnsiTheme="majorBidi" w:cstheme="majorBidi"/>
        </w:rPr>
        <w:t xml:space="preserve">attributed to </w:t>
      </w:r>
      <w:r w:rsidR="00116561" w:rsidRPr="00156E22">
        <w:rPr>
          <w:rFonts w:asciiTheme="majorBidi" w:hAnsiTheme="majorBidi" w:cstheme="majorBidi"/>
        </w:rPr>
        <w:t xml:space="preserve">the </w:t>
      </w:r>
      <w:r w:rsidR="00DA423D" w:rsidRPr="00156E22">
        <w:rPr>
          <w:rFonts w:asciiTheme="majorBidi" w:hAnsiTheme="majorBidi" w:cstheme="majorBidi"/>
        </w:rPr>
        <w:t xml:space="preserve">same loading </w:t>
      </w:r>
      <w:r w:rsidR="00AA0A97" w:rsidRPr="00156E22">
        <w:rPr>
          <w:rFonts w:asciiTheme="majorBidi" w:hAnsiTheme="majorBidi" w:cstheme="majorBidi"/>
        </w:rPr>
        <w:t>axial</w:t>
      </w:r>
      <w:r w:rsidR="00AA0A97" w:rsidRPr="00156E22">
        <w:rPr>
          <w:rFonts w:asciiTheme="majorBidi" w:hAnsiTheme="majorBidi" w:cstheme="majorBidi"/>
        </w:rPr>
        <w:t xml:space="preserve"> </w:t>
      </w:r>
      <w:r w:rsidR="00DA423D" w:rsidRPr="00156E22">
        <w:rPr>
          <w:rFonts w:asciiTheme="majorBidi" w:hAnsiTheme="majorBidi" w:cstheme="majorBidi"/>
        </w:rPr>
        <w:t>condition</w:t>
      </w:r>
      <w:r w:rsidR="00AA0A97" w:rsidRPr="00156E22">
        <w:rPr>
          <w:rFonts w:asciiTheme="majorBidi" w:hAnsiTheme="majorBidi" w:cstheme="majorBidi"/>
        </w:rPr>
        <w:t>s</w:t>
      </w:r>
      <w:r w:rsidR="00DA423D" w:rsidRPr="00156E22">
        <w:rPr>
          <w:rFonts w:asciiTheme="majorBidi" w:hAnsiTheme="majorBidi" w:cstheme="majorBidi"/>
        </w:rPr>
        <w:t xml:space="preserve"> in UCS and PLI(50)</w:t>
      </w:r>
      <w:r w:rsidR="00DA423D" w:rsidRPr="00156E22">
        <w:rPr>
          <w:rFonts w:asciiTheme="majorBidi" w:hAnsiTheme="majorBidi" w:cstheme="majorBidi"/>
          <w:vertAlign w:val="subscript"/>
        </w:rPr>
        <w:t>A</w:t>
      </w:r>
      <w:r w:rsidR="00DA423D" w:rsidRPr="00156E22">
        <w:rPr>
          <w:rFonts w:asciiTheme="majorBidi" w:hAnsiTheme="majorBidi" w:cstheme="majorBidi"/>
        </w:rPr>
        <w:t xml:space="preserve"> tests, while in other PLI test procedures, loading conditions are </w:t>
      </w:r>
      <w:r w:rsidR="00AA0A97" w:rsidRPr="00156E22">
        <w:rPr>
          <w:rFonts w:asciiTheme="majorBidi" w:hAnsiTheme="majorBidi" w:cstheme="majorBidi"/>
        </w:rPr>
        <w:t>differen</w:t>
      </w:r>
      <w:r w:rsidR="00AA0A97" w:rsidRPr="00156E22">
        <w:rPr>
          <w:rFonts w:asciiTheme="majorBidi" w:hAnsiTheme="majorBidi" w:cstheme="majorBidi"/>
        </w:rPr>
        <w:t>t</w:t>
      </w:r>
      <w:r w:rsidR="00DA423D" w:rsidRPr="00C41C98">
        <w:rPr>
          <w:rFonts w:asciiTheme="majorBidi" w:hAnsiTheme="majorBidi" w:cstheme="majorBidi"/>
        </w:rPr>
        <w:t>.</w:t>
      </w:r>
      <w:r w:rsidR="00AA0A97" w:rsidRPr="00C41C98">
        <w:rPr>
          <w:rFonts w:asciiTheme="majorBidi" w:hAnsiTheme="majorBidi" w:cstheme="majorBidi"/>
        </w:rPr>
        <w:t xml:space="preserve"> </w:t>
      </w:r>
    </w:p>
    <w:p w14:paraId="18B3C33F" w14:textId="576E8D9C" w:rsidR="00DA423D" w:rsidRPr="00C41C98" w:rsidRDefault="00F5183C" w:rsidP="00156E2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3. </w:t>
      </w:r>
      <w:r w:rsidR="00DA423D" w:rsidRPr="00C41C98">
        <w:rPr>
          <w:rFonts w:asciiTheme="majorBidi" w:hAnsiTheme="majorBidi" w:cstheme="majorBidi"/>
        </w:rPr>
        <w:t xml:space="preserve">The results of multivariate regression analysis revealed that </w:t>
      </w:r>
      <w:r w:rsidR="00DA423D" w:rsidRPr="00C41C98">
        <w:rPr>
          <w:rFonts w:asciiTheme="majorBidi" w:hAnsiTheme="majorBidi" w:cstheme="majorBidi"/>
        </w:rPr>
        <w:sym w:font="Symbol" w:char="F072"/>
      </w:r>
      <w:r w:rsidR="00DA423D" w:rsidRPr="00C41C98">
        <w:rPr>
          <w:rFonts w:asciiTheme="majorBidi" w:hAnsiTheme="majorBidi" w:cstheme="majorBidi"/>
        </w:rPr>
        <w:t xml:space="preserve"> </w:t>
      </w:r>
      <w:r w:rsidR="00AA0A97" w:rsidRPr="00C41C98">
        <w:rPr>
          <w:rFonts w:asciiTheme="majorBidi" w:hAnsiTheme="majorBidi" w:cstheme="majorBidi"/>
        </w:rPr>
        <w:t>compared</w:t>
      </w:r>
      <w:r w:rsidR="00AA0A97" w:rsidRPr="00C41C98">
        <w:rPr>
          <w:rFonts w:asciiTheme="majorBidi" w:hAnsiTheme="majorBidi" w:cstheme="majorBidi"/>
        </w:rPr>
        <w:t xml:space="preserve"> </w:t>
      </w:r>
      <w:r w:rsidR="00DA423D" w:rsidRPr="00C41C98">
        <w:rPr>
          <w:rFonts w:asciiTheme="majorBidi" w:hAnsiTheme="majorBidi" w:cstheme="majorBidi"/>
        </w:rPr>
        <w:t xml:space="preserve">n </w:t>
      </w:r>
      <w:r w:rsidR="00AA0A97" w:rsidRPr="00C41C98">
        <w:rPr>
          <w:rFonts w:asciiTheme="majorBidi" w:hAnsiTheme="majorBidi" w:cstheme="majorBidi"/>
        </w:rPr>
        <w:t>has</w:t>
      </w:r>
      <w:r w:rsidR="00AA0A97" w:rsidRPr="00C41C98">
        <w:rPr>
          <w:rFonts w:asciiTheme="majorBidi" w:hAnsiTheme="majorBidi" w:cstheme="majorBidi"/>
        </w:rPr>
        <w:t xml:space="preserve"> </w:t>
      </w:r>
      <w:r w:rsidR="00AA0A97" w:rsidRPr="00C41C98">
        <w:rPr>
          <w:rFonts w:asciiTheme="majorBidi" w:hAnsiTheme="majorBidi" w:cstheme="majorBidi"/>
        </w:rPr>
        <w:t xml:space="preserve">a stronger </w:t>
      </w:r>
      <w:r w:rsidR="00DA423D" w:rsidRPr="00C41C98">
        <w:rPr>
          <w:rFonts w:asciiTheme="majorBidi" w:hAnsiTheme="majorBidi" w:cstheme="majorBidi"/>
        </w:rPr>
        <w:t>effect on the correlation between UCS and PLI</w:t>
      </w:r>
      <w:r w:rsidR="00F50ECA" w:rsidRPr="00C41C98">
        <w:rPr>
          <w:rFonts w:asciiTheme="majorBidi" w:hAnsiTheme="majorBidi" w:cstheme="majorBidi"/>
          <w:vertAlign w:val="subscript"/>
        </w:rPr>
        <w:t>(50)</w:t>
      </w:r>
      <w:r w:rsidR="00DA423D" w:rsidRPr="00C41C98">
        <w:rPr>
          <w:rFonts w:asciiTheme="majorBidi" w:hAnsiTheme="majorBidi" w:cstheme="majorBidi"/>
        </w:rPr>
        <w:t xml:space="preserve"> (R</w:t>
      </w:r>
      <w:r w:rsidR="00DA423D" w:rsidRPr="00C41C98">
        <w:rPr>
          <w:rFonts w:asciiTheme="majorBidi" w:hAnsiTheme="majorBidi" w:cstheme="majorBidi"/>
          <w:vertAlign w:val="superscript"/>
        </w:rPr>
        <w:t>2</w:t>
      </w:r>
      <w:r w:rsidR="00DA423D" w:rsidRPr="00C41C98">
        <w:rPr>
          <w:rFonts w:asciiTheme="majorBidi" w:hAnsiTheme="majorBidi" w:cstheme="majorBidi"/>
        </w:rPr>
        <w:t xml:space="preserve"> = 0.87 and 0.92, respectively).</w:t>
      </w:r>
    </w:p>
    <w:p w14:paraId="43560D0C" w14:textId="77777777" w:rsidR="000B6B5A" w:rsidRPr="00C41C98" w:rsidRDefault="000B6B5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4. </w:t>
      </w:r>
      <w:r w:rsidR="006A2DF2" w:rsidRPr="00C41C98">
        <w:rPr>
          <w:rFonts w:asciiTheme="majorBidi" w:hAnsiTheme="majorBidi" w:cstheme="majorBidi"/>
        </w:rPr>
        <w:t>The multivariate regression equations are more reliable for predicting UCS than simple regression equations.</w:t>
      </w:r>
    </w:p>
    <w:p w14:paraId="573F51EF" w14:textId="77777777" w:rsidR="006E7F32" w:rsidRPr="00C41C98" w:rsidRDefault="006E7F32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33373017" w14:textId="77777777" w:rsidR="00CE3367" w:rsidRPr="00C41C98" w:rsidRDefault="00CE336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</w:rPr>
      </w:pPr>
      <w:r w:rsidRPr="00C41C98">
        <w:rPr>
          <w:rFonts w:asciiTheme="majorBidi" w:hAnsiTheme="majorBidi" w:cstheme="majorBidi"/>
          <w:b/>
          <w:bCs/>
        </w:rPr>
        <w:t>Compliance with Ethical Standards</w:t>
      </w:r>
    </w:p>
    <w:p w14:paraId="673CBC44" w14:textId="77777777" w:rsidR="00CE3367" w:rsidRPr="00C41C98" w:rsidRDefault="00CE336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Conflict of interest:</w:t>
      </w:r>
      <w:r w:rsidRPr="00C41C98">
        <w:rPr>
          <w:rFonts w:asciiTheme="majorBidi" w:hAnsiTheme="majorBidi" w:cstheme="majorBidi"/>
        </w:rPr>
        <w:t xml:space="preserve"> All authors declare that they have no conflict of interest.</w:t>
      </w:r>
    </w:p>
    <w:p w14:paraId="200F7BB5" w14:textId="77777777" w:rsidR="00CE3367" w:rsidRPr="00C41C98" w:rsidRDefault="00CE336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0D09A407" w14:textId="77777777" w:rsidR="00247343" w:rsidRPr="00C41C98" w:rsidRDefault="00247343" w:rsidP="00C41C98">
      <w:pPr>
        <w:pStyle w:val="Heading1"/>
        <w:widowControl w:val="0"/>
        <w:spacing w:before="0" w:line="360" w:lineRule="auto"/>
        <w:rPr>
          <w:rFonts w:ascii="Times New Roman" w:hAnsi="Times New Roman"/>
          <w:color w:val="auto"/>
          <w:sz w:val="22"/>
          <w:szCs w:val="22"/>
          <w:lang w:val="en-US" w:eastAsia="en-US" w:bidi="fa-IR"/>
        </w:rPr>
      </w:pPr>
      <w:r w:rsidRPr="00C41C98">
        <w:rPr>
          <w:rFonts w:ascii="Times New Roman" w:hAnsi="Times New Roman"/>
          <w:color w:val="auto"/>
          <w:sz w:val="22"/>
          <w:szCs w:val="22"/>
          <w:lang w:val="en-US" w:eastAsia="en-US" w:bidi="fa-IR"/>
        </w:rPr>
        <w:t>References</w:t>
      </w:r>
    </w:p>
    <w:p w14:paraId="45E648C8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ASTM (1986) Standard test method of unconfined compressive strength of intact rock core specimens. ASTM Standard. 04.08 (D 2938)</w:t>
      </w:r>
    </w:p>
    <w:p w14:paraId="2E82E8E3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Azimian A, Ajalloeian R (2015) Empirical correlation of physical and mechanical properties of marly rocks with P wave velocity. Arab J Geosci 8: 2069–2079</w:t>
      </w:r>
    </w:p>
    <w:p w14:paraId="6F2D2A33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Basu A, Aydin A (2006) Predicting uniaxial compressive strength by point load test: significance of cone penetration. Rock Mech Rock Eng 39: 483–490</w:t>
      </w:r>
    </w:p>
    <w:p w14:paraId="32B8C949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Basu A, Kamran M (2010) Point load test on schistose rocks and its applicability in predicting uniaxial compressive strength. Int J Rock Mech Min Sci 47: 823–828</w:t>
      </w:r>
    </w:p>
    <w:p w14:paraId="760EB894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Broch E, Franklin JA (1972) Point load strength test. Int J Rock Mech Min Sci 9: 669–697</w:t>
      </w:r>
    </w:p>
    <w:p w14:paraId="2DCBF569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Das BM (1985) Evaluation of the point load strength for soft rock classification. In: Proceedings of the Fourth International Conference Ground Control in Mining, Morgantown, WV, pp. 220–226</w:t>
      </w:r>
    </w:p>
    <w:p w14:paraId="04928980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Fener M, Kahraman S, Bilgil A, Gunaydin O (2005) A comparative evaluation of indirect methods to estimate the compressive strength of rocks. Rock Mech Rock Eng 38: 329–343</w:t>
      </w:r>
    </w:p>
    <w:p w14:paraId="04B1AA80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Hawkins AB, Olver JAG (1986) Point load tests: correlation factor and contractual use. An example from the Corallian at Weymouth. In: Hawkins, A.B. (Ed.), Site Investigation Practice: Assessing BS 5930. Geological Society, London, pp. 269–271</w:t>
      </w:r>
    </w:p>
    <w:p w14:paraId="2EE6B06A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 xml:space="preserve">Heidari M, Khanlari GR, Torabi Kaveh M, Karegarian S (2012) Predicting the Uniaxial Compressive and Tensile Strengths of Gypsum Rock by Point Load Testing. Rock Mech Rock Eng 45: 265–273 </w:t>
      </w:r>
    </w:p>
    <w:p w14:paraId="630AAA06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lastRenderedPageBreak/>
        <w:t>ISRM (1981) Rock characterization testing and monitoring. ISRM suggested methods. Pergamon Press, Oxford</w:t>
      </w:r>
    </w:p>
    <w:p w14:paraId="2B298804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ISRM (2007) The complete ISRM suggested methods for rock characterization, testing and monitoring. In: Ulusay R, Hudson JA (eds.), Suggested methods prepared by the commission on testing methods</w:t>
      </w:r>
    </w:p>
    <w:p w14:paraId="7353C124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Jamshidi A, Nikudel MR, Khamehchiyan M, Zarei Sahamieh R, Abdi Y 2016. A correlation between P-wave velocity and Schmidt hardness with mechanical properties of travertine</w:t>
      </w:r>
      <w:r w:rsidRPr="00C41C98">
        <w:rPr>
          <w:rFonts w:asciiTheme="majorBidi" w:hAnsiTheme="majorBidi" w:cstheme="majorBidi"/>
          <w:rtl/>
        </w:rPr>
        <w:t xml:space="preserve"> </w:t>
      </w:r>
      <w:r w:rsidRPr="00C41C98">
        <w:rPr>
          <w:rFonts w:asciiTheme="majorBidi" w:hAnsiTheme="majorBidi" w:cstheme="majorBidi"/>
        </w:rPr>
        <w:t>building stones. Arab J Geosci 9: 568</w:t>
      </w:r>
    </w:p>
    <w:p w14:paraId="6F256B0D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Jamshidi A, Torabi-Kaveh M, Nikudel MR (2021) Effect of Anisotropy on the Strength and Brittleness Indices of Laminated Sandstone. Iran J Sci Technol Trans Sci 45: 927–936</w:t>
      </w:r>
    </w:p>
    <w:p w14:paraId="0988BDFF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Kahraman S, Gunaydin O, Fener M (2005) The effect of porosity on the relation between uniaxial compressive strength and point load index. Int J Rock Mech Min Sci 42: 584–589</w:t>
      </w:r>
    </w:p>
    <w:p w14:paraId="5DEDA53E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Lashkaripour GR (2002) Predicting mechanical properties of mudrock from index parameters. Bull Eng Geol Environ 61: 73–77</w:t>
      </w:r>
    </w:p>
    <w:p w14:paraId="00E931EA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Matula M, Dearman WR, Golodkovskaja GA, Pahl A, Radbruch-Hall DH, Sanejouand  R (1979) Classification of rocks and</w:t>
      </w:r>
      <w:r w:rsidRPr="00C41C98">
        <w:rPr>
          <w:rFonts w:asciiTheme="majorBidi" w:hAnsiTheme="majorBidi" w:cstheme="majorBidi"/>
          <w:rtl/>
        </w:rPr>
        <w:t xml:space="preserve"> </w:t>
      </w:r>
      <w:r w:rsidRPr="00C41C98">
        <w:rPr>
          <w:rFonts w:asciiTheme="majorBidi" w:hAnsiTheme="majorBidi" w:cstheme="majorBidi"/>
        </w:rPr>
        <w:t>soils for engineering geological mapping.</w:t>
      </w:r>
      <w:r w:rsidRPr="00C41C98">
        <w:rPr>
          <w:rFonts w:asciiTheme="majorBidi" w:hAnsiTheme="majorBidi" w:cstheme="majorBidi"/>
          <w:rtl/>
        </w:rPr>
        <w:t xml:space="preserve"> </w:t>
      </w:r>
      <w:r w:rsidRPr="00C41C98">
        <w:rPr>
          <w:rFonts w:asciiTheme="majorBidi" w:hAnsiTheme="majorBidi" w:cstheme="majorBidi"/>
        </w:rPr>
        <w:t>part 1: Rock and soil materials. Bull Eng Geol Environ 19: 364–371</w:t>
      </w:r>
    </w:p>
    <w:p w14:paraId="0D2C9130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Mishra DA, Basu A (2012) Use of the block punch test to predict the compressive and tensile strengths of rocks. Int J Rock Mech Min Sci 51: 119–127</w:t>
      </w:r>
    </w:p>
    <w:p w14:paraId="01CA943E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Palassi M, Emami V (2014) A new nail penetration test for estimation of rock strength. Int J Rock Mech Min Sci 66: 124–127</w:t>
      </w:r>
    </w:p>
    <w:p w14:paraId="53A5B72C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Rusnak JA, Mark C (1999) Using the point load test to determine the uniaxial compressive strength of coal measure rock. In: Proceedings of 19th International Conference on Ground Control in Mining. Morgantown, WV, pp. 362–371</w:t>
      </w:r>
    </w:p>
    <w:p w14:paraId="1770EE5D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Singh TN, Kainthola A, Venkatesh A (2012) Correlation between point load index and uniaxial compressive strength for different rock types. Rock Mech Rock Eng 45: 259–264</w:t>
      </w:r>
    </w:p>
    <w:p w14:paraId="627530A3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Singh VK, Singh DP (1993) Correlation between point load index and compressive strength for quartzite rocks. Geotech Geol Eng 11: 269–272</w:t>
      </w:r>
    </w:p>
    <w:p w14:paraId="44D7C8A9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Tsiambaos G, Sabatakakis N (2004) Considerations on strength of intact sedimentary rocks. Eng Geol 72: 261–273</w:t>
      </w:r>
    </w:p>
    <w:p w14:paraId="2539E75E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Tugrul A, Zarif IH (1999) Correlation of mineralogical and textural characteristics with engineering properties of selected granitic rocks from Turkey. Eng Geol 51: 303–317</w:t>
      </w:r>
    </w:p>
    <w:p w14:paraId="396DD12C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Tumac D (2015) Predicting the performance of large diameter circular saws based on Schmidt hammer and other properties for some Turkish carbonate stones. Int J Rock Mech Min sci 75: 159–168</w:t>
      </w:r>
    </w:p>
    <w:p w14:paraId="44FE5E86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lastRenderedPageBreak/>
        <w:t>Ulusay R, Tureli K, Ider MH (1994) Prediction of engineering properties of a selected litharenite sandstone from its petrographic characteristics using correlation and multivariate statistical techniques. Eng Geol 38: 135–157</w:t>
      </w:r>
    </w:p>
    <w:p w14:paraId="6D7D16D7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Yilmaz I (2009) A new testing method for indirect determination of the unconfined compressive strength of rocks. Int J Rock Mech Min Sci 46: 1349–1357</w:t>
      </w:r>
    </w:p>
    <w:p w14:paraId="72E21FFA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Yilmaz I, Yuksek G (2009) Prediction of the strength and elasticity modulus of gypsum using multiple regression, ANN, and ANFIS models. Int J Rock Mech Min Sci 46: 803–810</w:t>
      </w:r>
    </w:p>
    <w:p w14:paraId="67F1ACFC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  <w:rtl/>
        </w:rPr>
      </w:pPr>
      <w:r w:rsidRPr="00C41C98">
        <w:rPr>
          <w:rFonts w:asciiTheme="majorBidi" w:hAnsiTheme="majorBidi" w:cstheme="majorBidi"/>
        </w:rPr>
        <w:t>Zalooli A, Khamehchiyan M, Nikudel MR, Jamshidi A (2017) Deterioration of travertine samples due to magnesium sulfate crystallization pressure: examples from Iran. Geotech Geol Eng 35(1): 463–473</w:t>
      </w:r>
    </w:p>
    <w:p w14:paraId="3D86206E" w14:textId="77777777" w:rsidR="004C3F93" w:rsidRPr="00C41C98" w:rsidRDefault="004C3F93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</w:rPr>
        <w:t>Zorlu K, Ulusay R, Ocakoglu F, Gokceoglu C, Sonmez H (2004) Predicting intact rock properties of selected sandstones using petrographic thin-section data. Int J Rock Mech Min Sci 41: 93–98</w:t>
      </w:r>
    </w:p>
    <w:p w14:paraId="5D96F07B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2947455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43F8599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3F4F235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6FCD1DE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C0BF9BA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2784ABC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BD7D301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1C6BCDC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0480230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588C31B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AB1AA38" w14:textId="77777777" w:rsidR="001553C7" w:rsidRPr="00C41C98" w:rsidRDefault="001553C7" w:rsidP="00C41C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Nazanin"/>
          <w:lang w:bidi="fa-IR"/>
        </w:rPr>
      </w:pPr>
      <w:r w:rsidRPr="00C41C98">
        <w:rPr>
          <w:rFonts w:ascii="Times New Roman" w:eastAsia="Times New Roman" w:hAnsi="Times New Roman" w:cs="B Nazanin"/>
          <w:noProof/>
        </w:rPr>
        <w:lastRenderedPageBreak/>
        <w:drawing>
          <wp:inline distT="0" distB="0" distL="0" distR="0" wp14:anchorId="35B65803" wp14:editId="2F5B4322">
            <wp:extent cx="5732890" cy="4619634"/>
            <wp:effectExtent l="0" t="0" r="1270" b="0"/>
            <wp:docPr id="13" name="Picture 13" descr="D:\amin\Maghalat dar daste eghdam\Under reviw\Point Load Index\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min\Maghalat dar daste eghdam\Under reviw\Point Load Index\ma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99" cy="462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BDDCA" w14:textId="473B6D71" w:rsidR="001553C7" w:rsidRPr="00C41C98" w:rsidRDefault="00AA0A97" w:rsidP="00C41C98">
      <w:pPr>
        <w:pStyle w:val="AbstractTitle"/>
        <w:spacing w:after="0" w:line="360" w:lineRule="auto"/>
        <w:jc w:val="left"/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</w:pPr>
      <w:r w:rsidRPr="00C41C98">
        <w:rPr>
          <w:color w:val="auto"/>
          <w:sz w:val="22"/>
          <w:szCs w:val="22"/>
        </w:rPr>
        <w:t>Fig.</w:t>
      </w:r>
      <w:r w:rsidR="001553C7" w:rsidRPr="00C41C98">
        <w:rPr>
          <w:color w:val="auto"/>
          <w:sz w:val="22"/>
          <w:szCs w:val="22"/>
        </w:rPr>
        <w:t xml:space="preserve"> 1</w:t>
      </w:r>
      <w:r w:rsidRPr="00C41C98">
        <w:rPr>
          <w:color w:val="auto"/>
          <w:sz w:val="22"/>
          <w:szCs w:val="22"/>
        </w:rPr>
        <w:t>.</w:t>
      </w:r>
      <w:r w:rsidR="001553C7" w:rsidRPr="00C41C98">
        <w:rPr>
          <w:color w:val="auto"/>
          <w:sz w:val="22"/>
          <w:szCs w:val="22"/>
        </w:rPr>
        <w:t xml:space="preserve"> </w:t>
      </w:r>
      <w:r w:rsidR="001553C7" w:rsidRPr="00C41C98"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  <w:t>Geological setting of the sampling area and sandstones under study as building material</w:t>
      </w:r>
    </w:p>
    <w:p w14:paraId="19D8781C" w14:textId="77777777" w:rsidR="001553C7" w:rsidRPr="00C41C98" w:rsidRDefault="001553C7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084890A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78A0752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547A198" w14:textId="77777777" w:rsidR="00040F2E" w:rsidRPr="00C41C98" w:rsidRDefault="00040F2E" w:rsidP="00C41C98">
      <w:pPr>
        <w:pStyle w:val="AbstractTitle"/>
        <w:spacing w:after="0" w:line="360" w:lineRule="auto"/>
        <w:rPr>
          <w:color w:val="auto"/>
          <w:sz w:val="22"/>
          <w:szCs w:val="22"/>
        </w:rPr>
      </w:pPr>
      <w:r w:rsidRPr="00C41C98">
        <w:rPr>
          <w:noProof/>
          <w:color w:val="auto"/>
          <w:sz w:val="22"/>
          <w:szCs w:val="22"/>
          <w:lang w:bidi="ar-SA"/>
        </w:rPr>
        <w:drawing>
          <wp:inline distT="0" distB="0" distL="0" distR="0" wp14:anchorId="5B2B333C" wp14:editId="2359745E">
            <wp:extent cx="2752725" cy="2351498"/>
            <wp:effectExtent l="0" t="0" r="0" b="0"/>
            <wp:docPr id="15" name="Picture 15" descr="C:\Users\Administrator.dell-PC\Desktop\ب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.dell-PC\Desktop\برش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323" cy="235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C98">
        <w:rPr>
          <w:color w:val="auto"/>
          <w:sz w:val="22"/>
          <w:szCs w:val="22"/>
        </w:rPr>
        <w:t xml:space="preserve">          </w:t>
      </w:r>
      <w:r w:rsidRPr="00C41C98">
        <w:rPr>
          <w:noProof/>
          <w:color w:val="auto"/>
          <w:sz w:val="22"/>
          <w:szCs w:val="22"/>
          <w:lang w:bidi="ar-SA"/>
        </w:rPr>
        <w:drawing>
          <wp:inline distT="0" distB="0" distL="0" distR="0" wp14:anchorId="39D1FF62" wp14:editId="483F2625">
            <wp:extent cx="1752600" cy="2400300"/>
            <wp:effectExtent l="0" t="0" r="0" b="0"/>
            <wp:docPr id="16" name="Picture 16" descr="C:\Users\Administrator.dell-PC\Desktop\مغزه گی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.dell-PC\Desktop\مغزه گیر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EFEAA" w14:textId="4DE264BD" w:rsidR="00040F2E" w:rsidRPr="00C41C98" w:rsidRDefault="00AA0A97" w:rsidP="00C41C98">
      <w:pPr>
        <w:pStyle w:val="AbstractTitle"/>
        <w:spacing w:after="0" w:line="360" w:lineRule="auto"/>
        <w:jc w:val="left"/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</w:pPr>
      <w:r w:rsidRPr="00C41C98">
        <w:rPr>
          <w:color w:val="auto"/>
          <w:sz w:val="22"/>
          <w:szCs w:val="22"/>
        </w:rPr>
        <w:lastRenderedPageBreak/>
        <w:t>Fig.</w:t>
      </w:r>
      <w:r w:rsidR="00040F2E" w:rsidRPr="00C41C98">
        <w:rPr>
          <w:color w:val="auto"/>
          <w:sz w:val="22"/>
          <w:szCs w:val="22"/>
        </w:rPr>
        <w:t xml:space="preserve"> 2</w:t>
      </w:r>
      <w:r w:rsidRPr="00C41C98">
        <w:rPr>
          <w:color w:val="auto"/>
          <w:sz w:val="22"/>
          <w:szCs w:val="22"/>
        </w:rPr>
        <w:t>.</w:t>
      </w:r>
      <w:r w:rsidR="00040F2E" w:rsidRPr="00C41C98">
        <w:rPr>
          <w:color w:val="auto"/>
          <w:sz w:val="22"/>
          <w:szCs w:val="22"/>
        </w:rPr>
        <w:t xml:space="preserve"> </w:t>
      </w:r>
      <w:r w:rsidR="00040F2E" w:rsidRPr="00C41C98">
        <w:rPr>
          <w:rFonts w:asciiTheme="majorBidi" w:eastAsia="Calibri" w:hAnsiTheme="majorBidi" w:cstheme="majorBidi"/>
          <w:b w:val="0"/>
          <w:bCs w:val="0"/>
          <w:color w:val="auto"/>
          <w:sz w:val="22"/>
          <w:szCs w:val="22"/>
          <w:lang w:bidi="ar-SA"/>
        </w:rPr>
        <w:t>The core drill and saw machines for prepare of specimens</w:t>
      </w:r>
    </w:p>
    <w:p w14:paraId="024C8D50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DD5E976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26A44F0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1E3795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EB2C36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AFEA36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5D06D2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7F95CB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466E4F9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A6AEE09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</w:rPr>
      </w:pPr>
      <w:r w:rsidRPr="00C41C98">
        <w:rPr>
          <w:rFonts w:asciiTheme="majorBidi" w:hAnsiTheme="majorBidi" w:cstheme="majorBidi"/>
          <w:noProof/>
        </w:rPr>
        <w:drawing>
          <wp:inline distT="0" distB="0" distL="0" distR="0" wp14:anchorId="39A74796" wp14:editId="61721FC7">
            <wp:extent cx="1883531" cy="2333625"/>
            <wp:effectExtent l="0" t="0" r="2540" b="0"/>
            <wp:docPr id="32" name="Picture 32" descr="D:\amin\Elmi-pajoheshi\Rock mechanic and Rock engineering 3\مغزه\۲۰۲۰۰۴۲۶_۱۰۵۱۳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min\Elmi-pajoheshi\Rock mechanic and Rock engineering 3\مغزه\۲۰۲۰۰۴۲۶_۱۰۵۱۳۲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7"/>
                    <a:stretch/>
                  </pic:blipFill>
                  <pic:spPr bwMode="auto">
                    <a:xfrm>
                      <a:off x="0" y="0"/>
                      <a:ext cx="1888218" cy="233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41C98">
        <w:rPr>
          <w:rFonts w:asciiTheme="majorBidi" w:hAnsiTheme="majorBidi" w:cstheme="majorBidi"/>
        </w:rPr>
        <w:t xml:space="preserve">       </w:t>
      </w:r>
      <w:r w:rsidRPr="00C41C98">
        <w:rPr>
          <w:rFonts w:asciiTheme="majorBidi" w:hAnsiTheme="majorBidi" w:cstheme="majorBidi"/>
          <w:b/>
          <w:bCs/>
          <w:noProof/>
        </w:rPr>
        <w:drawing>
          <wp:inline distT="0" distB="0" distL="0" distR="0" wp14:anchorId="723A10C6" wp14:editId="38A262F5">
            <wp:extent cx="3105150" cy="2331920"/>
            <wp:effectExtent l="0" t="0" r="0" b="0"/>
            <wp:docPr id="33" name="Picture 33" descr="D:\amin\Proposal Dr. Sarikhani-Rezaiyan\ax azmayeshgah\۲۰۲۰۰۴۲۵_۱۲۳۷۵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min\Proposal Dr. Sarikhani-Rezaiyan\ax azmayeshgah\۲۰۲۰۰۴۲۵_۱۲۳۷۵۴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7" t="5057" r="23605"/>
                    <a:stretch/>
                  </pic:blipFill>
                  <pic:spPr bwMode="auto">
                    <a:xfrm>
                      <a:off x="0" y="0"/>
                      <a:ext cx="3104762" cy="233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41C98">
        <w:rPr>
          <w:rFonts w:asciiTheme="majorBidi" w:hAnsiTheme="majorBidi" w:cstheme="majorBidi"/>
          <w:b/>
          <w:bCs/>
        </w:rPr>
        <w:t xml:space="preserve">                </w:t>
      </w:r>
    </w:p>
    <w:p w14:paraId="033AB759" w14:textId="013F7497" w:rsidR="00040F2E" w:rsidRPr="00C41C98" w:rsidRDefault="00AA0A97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040F2E" w:rsidRPr="00C41C98">
        <w:rPr>
          <w:rFonts w:asciiTheme="majorBidi" w:hAnsiTheme="majorBidi" w:cstheme="majorBidi"/>
          <w:b/>
          <w:bCs/>
        </w:rPr>
        <w:t xml:space="preserve"> 3</w:t>
      </w:r>
      <w:r w:rsidRPr="00C41C98">
        <w:rPr>
          <w:rFonts w:asciiTheme="majorBidi" w:hAnsiTheme="majorBidi" w:cstheme="majorBidi"/>
          <w:b/>
          <w:bCs/>
        </w:rPr>
        <w:t>.</w:t>
      </w:r>
      <w:r w:rsidR="00040F2E" w:rsidRPr="00C41C98">
        <w:rPr>
          <w:rFonts w:asciiTheme="majorBidi" w:hAnsiTheme="majorBidi" w:cstheme="majorBidi"/>
        </w:rPr>
        <w:t xml:space="preserve"> UCS test setup and some cylindrical specimens used for test</w:t>
      </w:r>
    </w:p>
    <w:p w14:paraId="7E989045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3DE3971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5F2806A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1D94F2F7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7639B89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1F6B179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6A744E8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0AF548A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7EF08CDF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6D594A49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</w:p>
    <w:p w14:paraId="1583B55A" w14:textId="77777777" w:rsidR="00040F2E" w:rsidRPr="00C41C98" w:rsidRDefault="00040F2E" w:rsidP="00C41C98">
      <w:pPr>
        <w:spacing w:line="360" w:lineRule="auto"/>
        <w:rPr>
          <w:lang w:bidi="fa-IR"/>
        </w:rPr>
      </w:pPr>
      <w:r w:rsidRPr="00C41C98">
        <w:rPr>
          <w:rFonts w:asciiTheme="majorBidi" w:hAnsiTheme="majorBidi" w:cstheme="majorBid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8BB218D" wp14:editId="4E03022D">
                <wp:simplePos x="0" y="0"/>
                <wp:positionH relativeFrom="column">
                  <wp:posOffset>619125</wp:posOffset>
                </wp:positionH>
                <wp:positionV relativeFrom="paragraph">
                  <wp:posOffset>310515</wp:posOffset>
                </wp:positionV>
                <wp:extent cx="5128895" cy="695325"/>
                <wp:effectExtent l="0" t="0" r="1460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89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A6E5B" w14:textId="77777777" w:rsidR="00116561" w:rsidRPr="00167801" w:rsidRDefault="00116561" w:rsidP="00040F2E">
                            <w:pPr>
                              <w:spacing w:after="0"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2086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Extremely weak strength</w:t>
                            </w:r>
                            <w:r w:rsidRPr="00B2086E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(UCS 0.25–1 MPa)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2086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Very weak strength</w:t>
                            </w:r>
                            <w:r w:rsidRPr="00B2086E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(UCS 1–5 MPa),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086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Weak strength</w:t>
                            </w:r>
                            <w:r w:rsidRPr="00B2086E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(UCS 5–25 MPa), </w:t>
                            </w:r>
                            <w:r w:rsidRPr="00CB726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Low strength</w:t>
                            </w:r>
                            <w:r w:rsidRPr="00CB7261">
                              <w:rPr>
                                <w:rFonts w:asciiTheme="majorBidi" w:hAnsiTheme="majorBidi" w:cstheme="majorBidi"/>
                                <w:color w:val="0070C0"/>
                                <w:sz w:val="20"/>
                                <w:szCs w:val="20"/>
                              </w:rPr>
                              <w:t xml:space="preserve"> (UCS 25–50 MPa)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CB726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Medium strength</w:t>
                            </w:r>
                            <w:r w:rsidRPr="00CB7261">
                              <w:rPr>
                                <w:rFonts w:asciiTheme="majorBidi" w:hAnsiTheme="majorBidi" w:cstheme="majorBidi"/>
                                <w:color w:val="C00000"/>
                                <w:sz w:val="20"/>
                                <w:szCs w:val="20"/>
                              </w:rPr>
                              <w:t xml:space="preserve"> (UCS 50–100 MPa)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16780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High strength</w:t>
                            </w:r>
                            <w:r w:rsidRPr="0016780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(UCS 100</w:t>
                            </w:r>
                            <w:r w:rsidRPr="005D3DF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–</w:t>
                            </w:r>
                            <w:r w:rsidRPr="0016780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250 MPa)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16780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Very high strength</w:t>
                            </w:r>
                            <w:r w:rsidRPr="0016780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(UCS &gt; 250 MPa)</w:t>
                            </w:r>
                          </w:p>
                          <w:p w14:paraId="6E1894C3" w14:textId="77777777" w:rsidR="00116561" w:rsidRPr="00167801" w:rsidRDefault="00116561" w:rsidP="00040F2E">
                            <w:pPr>
                              <w:spacing w:after="0"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400FF8C6" w14:textId="77777777" w:rsidR="00116561" w:rsidRPr="00167801" w:rsidRDefault="00116561" w:rsidP="00040F2E">
                            <w:pPr>
                              <w:spacing w:after="0"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3FC78831" w14:textId="77777777" w:rsidR="00116561" w:rsidRPr="00167801" w:rsidRDefault="00116561" w:rsidP="00040F2E">
                            <w:pPr>
                              <w:spacing w:after="0"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64C0857B" w14:textId="77777777" w:rsidR="00116561" w:rsidRPr="00592B9A" w:rsidRDefault="00116561" w:rsidP="00040F2E">
                            <w:pPr>
                              <w:spacing w:after="0"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14:paraId="48CDBD0A" w14:textId="77777777" w:rsidR="00116561" w:rsidRPr="00592B9A" w:rsidRDefault="00116561" w:rsidP="00040F2E">
                            <w:pPr>
                              <w:spacing w:line="360" w:lineRule="auto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B218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8.75pt;margin-top:24.45pt;width:403.85pt;height:54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" filled="f" strokecolor="white [3212]">
                <v:textbox>
                  <w:txbxContent>
                    <w:p w14:paraId="606A6E5B" w14:textId="77777777" w:rsidR="00116561" w:rsidRPr="00167801" w:rsidRDefault="00116561" w:rsidP="00040F2E">
                      <w:pPr>
                        <w:spacing w:after="0"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2086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Extremely weak strength</w:t>
                      </w:r>
                      <w:r w:rsidRPr="00B2086E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(UCS 0.25–1 MPa)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r w:rsidRPr="00B2086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Very weak strength</w:t>
                      </w:r>
                      <w:r w:rsidRPr="00B2086E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(UCS 1–5 MPa),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r w:rsidRPr="00B2086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Weak strength</w:t>
                      </w:r>
                      <w:r w:rsidRPr="00B2086E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(UCS 5–25 MPa), </w:t>
                      </w:r>
                      <w:r w:rsidRPr="00CB7261">
                        <w:rPr>
                          <w:rFonts w:asciiTheme="majorBidi" w:hAnsiTheme="majorBidi" w:cstheme="majorBidi"/>
                          <w:b/>
                          <w:bCs/>
                          <w:color w:val="0070C0"/>
                          <w:sz w:val="20"/>
                          <w:szCs w:val="20"/>
                        </w:rPr>
                        <w:t>Low strength</w:t>
                      </w:r>
                      <w:r w:rsidRPr="00CB7261">
                        <w:rPr>
                          <w:rFonts w:asciiTheme="majorBidi" w:hAnsiTheme="majorBidi" w:cstheme="majorBidi"/>
                          <w:color w:val="0070C0"/>
                          <w:sz w:val="20"/>
                          <w:szCs w:val="20"/>
                        </w:rPr>
                        <w:t xml:space="preserve"> (UCS 25–50 MPa)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r w:rsidRPr="00CB7261">
                        <w:rPr>
                          <w:rFonts w:asciiTheme="majorBidi" w:hAnsiTheme="majorBidi" w:cstheme="majorBidi"/>
                          <w:b/>
                          <w:bCs/>
                          <w:color w:val="C00000"/>
                          <w:sz w:val="20"/>
                          <w:szCs w:val="20"/>
                        </w:rPr>
                        <w:t>Medium strength</w:t>
                      </w:r>
                      <w:r w:rsidRPr="00CB7261">
                        <w:rPr>
                          <w:rFonts w:asciiTheme="majorBidi" w:hAnsiTheme="majorBidi" w:cstheme="majorBidi"/>
                          <w:color w:val="C00000"/>
                          <w:sz w:val="20"/>
                          <w:szCs w:val="20"/>
                        </w:rPr>
                        <w:t xml:space="preserve"> (UCS 50–100 MPa)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r w:rsidRPr="00167801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High strength</w:t>
                      </w:r>
                      <w:r w:rsidRPr="0016780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(UCS 100</w:t>
                      </w:r>
                      <w:r w:rsidRPr="005D3DF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–</w:t>
                      </w:r>
                      <w:r w:rsidRPr="0016780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250 MPa)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r w:rsidRPr="00167801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Very high strength</w:t>
                      </w:r>
                      <w:r w:rsidRPr="0016780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(UCS &gt; 250 MPa)</w:t>
                      </w:r>
                    </w:p>
                    <w:p w14:paraId="6E1894C3" w14:textId="77777777" w:rsidR="00116561" w:rsidRPr="00167801" w:rsidRDefault="00116561" w:rsidP="00040F2E">
                      <w:pPr>
                        <w:spacing w:after="0"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400FF8C6" w14:textId="77777777" w:rsidR="00116561" w:rsidRPr="00167801" w:rsidRDefault="00116561" w:rsidP="00040F2E">
                      <w:pPr>
                        <w:spacing w:after="0"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3FC78831" w14:textId="77777777" w:rsidR="00116561" w:rsidRPr="00167801" w:rsidRDefault="00116561" w:rsidP="00040F2E">
                      <w:pPr>
                        <w:spacing w:after="0"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64C0857B" w14:textId="77777777" w:rsidR="00116561" w:rsidRPr="00592B9A" w:rsidRDefault="00116561" w:rsidP="00040F2E">
                      <w:pPr>
                        <w:spacing w:after="0"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</w:p>
                    <w:p w14:paraId="48CDBD0A" w14:textId="77777777" w:rsidR="00116561" w:rsidRPr="00592B9A" w:rsidRDefault="00116561" w:rsidP="00040F2E">
                      <w:pPr>
                        <w:spacing w:line="360" w:lineRule="auto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64775E06" wp14:editId="525EF8AD">
            <wp:extent cx="5943600" cy="4023995"/>
            <wp:effectExtent l="0" t="0" r="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8D107A5" w14:textId="7A6874BB" w:rsidR="00040F2E" w:rsidRPr="00C41C98" w:rsidRDefault="00AA0A97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040F2E" w:rsidRPr="00C41C98">
        <w:rPr>
          <w:rFonts w:asciiTheme="majorBidi" w:hAnsiTheme="majorBidi" w:cstheme="majorBidi"/>
          <w:b/>
          <w:bCs/>
        </w:rPr>
        <w:t xml:space="preserve"> 4</w:t>
      </w:r>
      <w:r w:rsidRPr="00C41C98">
        <w:rPr>
          <w:rFonts w:asciiTheme="majorBidi" w:hAnsiTheme="majorBidi" w:cstheme="majorBidi"/>
          <w:b/>
          <w:bCs/>
        </w:rPr>
        <w:t>.</w:t>
      </w:r>
      <w:r w:rsidR="00040F2E" w:rsidRPr="00C41C98">
        <w:rPr>
          <w:rFonts w:asciiTheme="majorBidi" w:hAnsiTheme="majorBidi" w:cstheme="majorBidi"/>
        </w:rPr>
        <w:t xml:space="preserve"> UCS classification of samples according to ISRM (2007)</w:t>
      </w:r>
    </w:p>
    <w:p w14:paraId="061F4FDD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A477BC4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3640E08" w14:textId="77777777" w:rsidR="00040F2E" w:rsidRPr="00C41C98" w:rsidRDefault="00040F2E" w:rsidP="00C41C98">
      <w:pPr>
        <w:spacing w:line="360" w:lineRule="auto"/>
        <w:jc w:val="center"/>
        <w:rPr>
          <w:lang w:bidi="fa-IR"/>
        </w:rPr>
      </w:pPr>
      <w:r w:rsidRPr="00C41C98">
        <w:rPr>
          <w:noProof/>
        </w:rPr>
        <w:lastRenderedPageBreak/>
        <w:drawing>
          <wp:inline distT="0" distB="0" distL="0" distR="0" wp14:anchorId="2076DF4A" wp14:editId="0B60D694">
            <wp:extent cx="3788229" cy="6895604"/>
            <wp:effectExtent l="0" t="0" r="3175" b="635"/>
            <wp:docPr id="35" name="Picture 35" descr="D:\amin\Maghalat dar daste eghdam\Under reviw\Point Load Index\poin load 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min\Maghalat dar daste eghdam\Under reviw\Point Load Index\poin load index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422" cy="689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B1E40" w14:textId="14532CC3" w:rsidR="00040F2E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040F2E" w:rsidRPr="00C41C98">
        <w:rPr>
          <w:rFonts w:asciiTheme="majorBidi" w:hAnsiTheme="majorBidi" w:cstheme="majorBidi"/>
          <w:b/>
          <w:bCs/>
        </w:rPr>
        <w:t xml:space="preserve"> 5</w:t>
      </w:r>
      <w:r w:rsidRPr="00C41C98">
        <w:rPr>
          <w:rFonts w:asciiTheme="majorBidi" w:hAnsiTheme="majorBidi" w:cstheme="majorBidi"/>
          <w:b/>
          <w:bCs/>
        </w:rPr>
        <w:t>.</w:t>
      </w:r>
      <w:r w:rsidR="00040F2E" w:rsidRPr="00C41C98">
        <w:rPr>
          <w:rFonts w:asciiTheme="majorBidi" w:hAnsiTheme="majorBidi" w:cstheme="majorBidi"/>
        </w:rPr>
        <w:t xml:space="preserve"> Specimen shape requirements for PLI test a) the axial test</w:t>
      </w:r>
      <w:r w:rsidR="00C41C98" w:rsidRPr="00C41C98">
        <w:rPr>
          <w:rFonts w:asciiTheme="majorBidi" w:hAnsiTheme="majorBidi" w:cstheme="majorBidi"/>
        </w:rPr>
        <w:t>,</w:t>
      </w:r>
      <w:r w:rsidR="00040F2E" w:rsidRPr="00C41C98">
        <w:rPr>
          <w:rFonts w:asciiTheme="majorBidi" w:hAnsiTheme="majorBidi" w:cstheme="majorBidi"/>
        </w:rPr>
        <w:t xml:space="preserve"> b) the diametrical test</w:t>
      </w:r>
      <w:r w:rsidR="00C41C98" w:rsidRPr="00C41C98">
        <w:rPr>
          <w:rFonts w:asciiTheme="majorBidi" w:hAnsiTheme="majorBidi" w:cstheme="majorBidi"/>
        </w:rPr>
        <w:t>,</w:t>
      </w:r>
      <w:r w:rsidR="00040F2E" w:rsidRPr="00C41C98">
        <w:rPr>
          <w:rFonts w:asciiTheme="majorBidi" w:hAnsiTheme="majorBidi" w:cstheme="majorBidi"/>
        </w:rPr>
        <w:t xml:space="preserve"> c) the cut block test, and d) the irregular lump test</w:t>
      </w:r>
    </w:p>
    <w:p w14:paraId="1E4452D2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E2A0666" w14:textId="77777777" w:rsidR="00040F2E" w:rsidRPr="00C41C98" w:rsidRDefault="00040F2E" w:rsidP="00C41C98">
      <w:pPr>
        <w:spacing w:line="360" w:lineRule="auto"/>
        <w:rPr>
          <w:lang w:bidi="fa-IR"/>
        </w:rPr>
      </w:pPr>
      <w:r w:rsidRPr="00C41C98">
        <w:rPr>
          <w:rFonts w:asciiTheme="majorBidi" w:hAnsiTheme="majorBidi" w:cstheme="majorBid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4A430" wp14:editId="3BEB96A9">
                <wp:simplePos x="0" y="0"/>
                <wp:positionH relativeFrom="column">
                  <wp:posOffset>2318385</wp:posOffset>
                </wp:positionH>
                <wp:positionV relativeFrom="paragraph">
                  <wp:posOffset>189865</wp:posOffset>
                </wp:positionV>
                <wp:extent cx="5826760" cy="396240"/>
                <wp:effectExtent l="0" t="0" r="0" b="381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41543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Extremely high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&gt; 10)</w:t>
                            </w:r>
                          </w:p>
                          <w:p w14:paraId="4EE06B54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12825401" w14:textId="77777777" w:rsidR="00116561" w:rsidRPr="001E0983" w:rsidRDefault="00116561" w:rsidP="00040F2E">
                            <w:pPr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4A430" id="Text Box 36" o:spid="_x0000_s1027" type="#_x0000_t202" style="position:absolute;margin-left:182.55pt;margin-top:14.95pt;width:458.8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" filled="f" stroked="f" strokecolor="white [3212]">
                <v:textbox>
                  <w:txbxContent>
                    <w:p w14:paraId="20F41543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Extremely high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&gt; 10)</w:t>
                      </w:r>
                    </w:p>
                    <w:p w14:paraId="4EE06B54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12825401" w14:textId="77777777" w:rsidR="00116561" w:rsidRPr="001E0983" w:rsidRDefault="00116561" w:rsidP="00040F2E">
                      <w:pPr>
                        <w:rPr>
                          <w:rFonts w:asciiTheme="majorBidi" w:hAnsiTheme="majorBidi" w:cstheme="majorBidi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FFA756" wp14:editId="05C37533">
                <wp:simplePos x="0" y="0"/>
                <wp:positionH relativeFrom="column">
                  <wp:posOffset>2349500</wp:posOffset>
                </wp:positionH>
                <wp:positionV relativeFrom="paragraph">
                  <wp:posOffset>1018540</wp:posOffset>
                </wp:positionV>
                <wp:extent cx="5826760" cy="396240"/>
                <wp:effectExtent l="0" t="0" r="0" b="381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DAF8B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Very high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= 3-10)</w:t>
                            </w:r>
                          </w:p>
                          <w:p w14:paraId="79344CF2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6678DDDE" w14:textId="77777777" w:rsidR="00116561" w:rsidRPr="001E0983" w:rsidRDefault="00116561" w:rsidP="00040F2E">
                            <w:pPr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FA756" id="Text Box 37" o:spid="_x0000_s1028" type="#_x0000_t202" style="position:absolute;margin-left:185pt;margin-top:80.2pt;width:458.8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" filled="f" stroked="f" strokecolor="white [3212]">
                <v:textbox>
                  <w:txbxContent>
                    <w:p w14:paraId="43ADAF8B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Very high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= 3-10)</w:t>
                      </w:r>
                    </w:p>
                    <w:p w14:paraId="79344CF2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6678DDDE" w14:textId="77777777" w:rsidR="00116561" w:rsidRPr="001E0983" w:rsidRDefault="00116561" w:rsidP="00040F2E">
                      <w:pPr>
                        <w:rPr>
                          <w:rFonts w:asciiTheme="majorBidi" w:hAnsiTheme="majorBidi" w:cstheme="majorBidi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73C8AB" wp14:editId="12E6293B">
                <wp:simplePos x="0" y="0"/>
                <wp:positionH relativeFrom="column">
                  <wp:posOffset>2338070</wp:posOffset>
                </wp:positionH>
                <wp:positionV relativeFrom="paragraph">
                  <wp:posOffset>2082165</wp:posOffset>
                </wp:positionV>
                <wp:extent cx="5826760" cy="396240"/>
                <wp:effectExtent l="0" t="0" r="0" b="381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72194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High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1-3)</w:t>
                            </w:r>
                          </w:p>
                          <w:p w14:paraId="71B00FFE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0A626C54" w14:textId="77777777" w:rsidR="00116561" w:rsidRPr="001E0983" w:rsidRDefault="00116561" w:rsidP="00040F2E">
                            <w:pPr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3C8AB" id="Text Box 38" o:spid="_x0000_s1029" type="#_x0000_t202" style="position:absolute;margin-left:184.1pt;margin-top:163.95pt;width:458.8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" filled="f" stroked="f" strokecolor="white [3212]">
                <v:textbox>
                  <w:txbxContent>
                    <w:p w14:paraId="68572194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High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1-3)</w:t>
                      </w:r>
                    </w:p>
                    <w:p w14:paraId="71B00FFE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0A626C54" w14:textId="77777777" w:rsidR="00116561" w:rsidRPr="001E0983" w:rsidRDefault="00116561" w:rsidP="00040F2E">
                      <w:pPr>
                        <w:rPr>
                          <w:rFonts w:asciiTheme="majorBidi" w:hAnsiTheme="majorBidi" w:cstheme="majorBidi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2C87F7F" wp14:editId="00CFF46C">
                <wp:simplePos x="0" y="0"/>
                <wp:positionH relativeFrom="column">
                  <wp:posOffset>467360</wp:posOffset>
                </wp:positionH>
                <wp:positionV relativeFrom="paragraph">
                  <wp:posOffset>2371090</wp:posOffset>
                </wp:positionV>
                <wp:extent cx="5826760" cy="396240"/>
                <wp:effectExtent l="0" t="0" r="0" b="381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CC931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Extremely low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&lt; 0.03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;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Very low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= 0.03-0.1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;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Low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= 0.1-0.3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;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Medium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PLI = 0.3-1</w:t>
                            </w:r>
                            <w:r w:rsidRPr="009F3AA0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7CF2242" w14:textId="77777777" w:rsidR="00116561" w:rsidRPr="009F3AA0" w:rsidRDefault="00116561" w:rsidP="00040F2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14:paraId="6062266D" w14:textId="77777777" w:rsidR="00116561" w:rsidRPr="001E0983" w:rsidRDefault="00116561" w:rsidP="00040F2E">
                            <w:pPr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87F7F" id="Text Box 39" o:spid="_x0000_s1030" type="#_x0000_t202" style="position:absolute;margin-left:36.8pt;margin-top:186.7pt;width:458.8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" filled="f" stroked="f" strokecolor="white [3212]">
                <v:textbox>
                  <w:txbxContent>
                    <w:p w14:paraId="174CC931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Extremely low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&lt; 0.03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;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Very low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= 0.03-0.1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;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Low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= 0.1-0.3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;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Medium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PLI = 0.3-1</w:t>
                      </w:r>
                      <w:r w:rsidRPr="009F3AA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</w:t>
                      </w:r>
                    </w:p>
                    <w:p w14:paraId="77CF2242" w14:textId="77777777" w:rsidR="00116561" w:rsidRPr="009F3AA0" w:rsidRDefault="00116561" w:rsidP="00040F2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14:paraId="6062266D" w14:textId="77777777" w:rsidR="00116561" w:rsidRPr="001E0983" w:rsidRDefault="00116561" w:rsidP="00040F2E">
                      <w:pPr>
                        <w:rPr>
                          <w:rFonts w:asciiTheme="majorBidi" w:hAnsiTheme="majorBidi" w:cstheme="majorBidi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4E07913" wp14:editId="72919D53">
                <wp:simplePos x="0" y="0"/>
                <wp:positionH relativeFrom="column">
                  <wp:posOffset>401320</wp:posOffset>
                </wp:positionH>
                <wp:positionV relativeFrom="paragraph">
                  <wp:posOffset>516890</wp:posOffset>
                </wp:positionV>
                <wp:extent cx="4608000" cy="0"/>
                <wp:effectExtent l="0" t="0" r="21590" b="19050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5B4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0" o:spid="_x0000_s1026" type="#_x0000_t32" style="position:absolute;margin-left:31.6pt;margin-top:40.7pt;width:362.8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" strokeweight="1pt">
                <v:stroke dashstyle="dash"/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74D7322" wp14:editId="5146D477">
                <wp:simplePos x="0" y="0"/>
                <wp:positionH relativeFrom="column">
                  <wp:posOffset>401320</wp:posOffset>
                </wp:positionH>
                <wp:positionV relativeFrom="paragraph">
                  <wp:posOffset>1974215</wp:posOffset>
                </wp:positionV>
                <wp:extent cx="5471795" cy="0"/>
                <wp:effectExtent l="0" t="0" r="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17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C5095" id="Straight Arrow Connector 41" o:spid="_x0000_s1026" type="#_x0000_t32" style="position:absolute;margin-left:31.6pt;margin-top:155.45pt;width:430.8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" strokeweight="1pt">
                <v:stroke dashstyle="dash"/>
              </v:shape>
            </w:pict>
          </mc:Fallback>
        </mc:AlternateContent>
      </w:r>
      <w:r w:rsidRPr="00C41C98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551AF66" wp14:editId="49C2B18C">
                <wp:simplePos x="0" y="0"/>
                <wp:positionH relativeFrom="column">
                  <wp:posOffset>401320</wp:posOffset>
                </wp:positionH>
                <wp:positionV relativeFrom="paragraph">
                  <wp:posOffset>2374265</wp:posOffset>
                </wp:positionV>
                <wp:extent cx="5472000" cy="0"/>
                <wp:effectExtent l="0" t="0" r="0" b="1905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2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0177E" id="Straight Arrow Connector 42" o:spid="_x0000_s1026" type="#_x0000_t32" style="position:absolute;margin-left:31.6pt;margin-top:186.95pt;width:430.8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" strokeweight="1pt">
                <v:stroke dashstyle="dash"/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4D222B5D" wp14:editId="32E67104">
            <wp:extent cx="5943600" cy="3360999"/>
            <wp:effectExtent l="0" t="0" r="0" b="0"/>
            <wp:docPr id="43" name="Picture 43" descr="C:\Users\Administrator.dell-PC\Desktop\CLASSIFICATION P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.dell-PC\Desktop\CLASSIFICATION PLI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0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4552A" w14:textId="55E8F966" w:rsidR="00040F2E" w:rsidRPr="00C41C98" w:rsidRDefault="00AA0A97" w:rsidP="00C41C98">
      <w:pPr>
        <w:autoSpaceDE w:val="0"/>
        <w:autoSpaceDN w:val="0"/>
        <w:adjustRightInd w:val="0"/>
        <w:spacing w:after="0" w:line="360" w:lineRule="auto"/>
        <w:jc w:val="center"/>
        <w:rPr>
          <w:lang w:bidi="fa-IR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040F2E" w:rsidRPr="00C41C98">
        <w:rPr>
          <w:rFonts w:asciiTheme="majorBidi" w:hAnsiTheme="majorBidi" w:cstheme="majorBidi"/>
          <w:b/>
          <w:bCs/>
        </w:rPr>
        <w:t xml:space="preserve"> 6</w:t>
      </w:r>
      <w:r w:rsidRPr="00C41C98">
        <w:rPr>
          <w:rFonts w:asciiTheme="majorBidi" w:hAnsiTheme="majorBidi" w:cstheme="majorBidi"/>
          <w:b/>
          <w:bCs/>
        </w:rPr>
        <w:t>.</w:t>
      </w:r>
      <w:r w:rsidR="00040F2E" w:rsidRPr="00C41C98">
        <w:rPr>
          <w:rFonts w:asciiTheme="majorBidi" w:hAnsiTheme="majorBidi" w:cstheme="majorBidi"/>
        </w:rPr>
        <w:t xml:space="preserve"> PLI</w:t>
      </w:r>
      <w:r w:rsidR="00040F2E" w:rsidRPr="00C41C98">
        <w:rPr>
          <w:rFonts w:asciiTheme="majorBidi" w:hAnsiTheme="majorBidi" w:cstheme="majorBidi"/>
          <w:vertAlign w:val="subscript"/>
        </w:rPr>
        <w:t>(50)</w:t>
      </w:r>
      <w:r w:rsidR="00040F2E" w:rsidRPr="00C41C98">
        <w:rPr>
          <w:rFonts w:asciiTheme="majorBidi" w:hAnsiTheme="majorBidi" w:cstheme="majorBidi"/>
        </w:rPr>
        <w:t xml:space="preserve"> classification of samples according to Broch and Franklin (1972)</w:t>
      </w:r>
    </w:p>
    <w:p w14:paraId="71840B7D" w14:textId="77777777" w:rsidR="00040F2E" w:rsidRPr="00C41C98" w:rsidRDefault="00040F2E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1B9B584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C757393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0DFBA86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20384B7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3C0738BF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8A8550" wp14:editId="56292641">
                <wp:simplePos x="0" y="0"/>
                <wp:positionH relativeFrom="column">
                  <wp:posOffset>-17145</wp:posOffset>
                </wp:positionH>
                <wp:positionV relativeFrom="paragraph">
                  <wp:posOffset>-239395</wp:posOffset>
                </wp:positionV>
                <wp:extent cx="1733550" cy="257175"/>
                <wp:effectExtent l="0" t="0" r="19050" b="2857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5F564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30DAAFD" wp14:editId="0E6575CB">
                                  <wp:extent cx="1541780" cy="236078"/>
                                  <wp:effectExtent l="0" t="0" r="1270" b="0"/>
                                  <wp:docPr id="59" name="Pictur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1780" cy="2360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A3E601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5BB84AF" w14:textId="77777777" w:rsidR="00116561" w:rsidRPr="00E7651E" w:rsidRDefault="00116561" w:rsidP="00CA209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A8550" id="Text Box 58" o:spid="_x0000_s1031" type="#_x0000_t202" style="position:absolute;left:0;text-align:left;margin-left:-1.35pt;margin-top:-18.85pt;width:136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" filled="f" strokecolor="white [3212]">
                <v:textbox>
                  <w:txbxContent>
                    <w:p w14:paraId="4805F564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30DAAFD" wp14:editId="0E6575CB">
                            <wp:extent cx="1541780" cy="236078"/>
                            <wp:effectExtent l="0" t="0" r="1270" b="0"/>
                            <wp:docPr id="59" name="Pictur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1780" cy="2360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A3E601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5BB84AF" w14:textId="77777777" w:rsidR="00116561" w:rsidRPr="00E7651E" w:rsidRDefault="00116561" w:rsidP="00CA209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03AD5D70" wp14:editId="2CE652A7">
            <wp:extent cx="4720815" cy="3600000"/>
            <wp:effectExtent l="0" t="0" r="3810" b="635"/>
            <wp:docPr id="52" name="Chart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7C18D02C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FD96A7" wp14:editId="0D89512C">
                <wp:simplePos x="0" y="0"/>
                <wp:positionH relativeFrom="column">
                  <wp:posOffset>-75565</wp:posOffset>
                </wp:positionH>
                <wp:positionV relativeFrom="paragraph">
                  <wp:posOffset>-94615</wp:posOffset>
                </wp:positionV>
                <wp:extent cx="1733550" cy="257175"/>
                <wp:effectExtent l="0" t="0" r="19050" b="285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10F97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564A3F7" wp14:editId="60F335E9">
                                  <wp:extent cx="1541780" cy="236078"/>
                                  <wp:effectExtent l="0" t="0" r="1270" b="0"/>
                                  <wp:docPr id="57" name="Pictur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1780" cy="2360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EFD8DE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B5F7B4B" w14:textId="77777777" w:rsidR="00116561" w:rsidRPr="00E7651E" w:rsidRDefault="00116561" w:rsidP="00CA209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D96A7" id="Text Box 44" o:spid="_x0000_s1032" type="#_x0000_t202" style="position:absolute;left:0;text-align:left;margin-left:-5.95pt;margin-top:-7.45pt;width:136.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" filled="f" strokecolor="white [3212]">
                <v:textbox>
                  <w:txbxContent>
                    <w:p w14:paraId="05F10F97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564A3F7" wp14:editId="60F335E9">
                            <wp:extent cx="1541780" cy="236078"/>
                            <wp:effectExtent l="0" t="0" r="1270" b="0"/>
                            <wp:docPr id="57" name="Pictur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1780" cy="2360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EFD8DE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B5F7B4B" w14:textId="77777777" w:rsidR="00116561" w:rsidRPr="00E7651E" w:rsidRDefault="00116561" w:rsidP="00CA209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67FBC9EB" wp14:editId="417E1A68">
            <wp:extent cx="4720815" cy="3600000"/>
            <wp:effectExtent l="0" t="0" r="3810" b="635"/>
            <wp:docPr id="53" name="Chart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EF7318D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4C34DAF1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22C03EE5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7E00D" wp14:editId="17EB0527">
                <wp:simplePos x="0" y="0"/>
                <wp:positionH relativeFrom="column">
                  <wp:posOffset>635</wp:posOffset>
                </wp:positionH>
                <wp:positionV relativeFrom="paragraph">
                  <wp:posOffset>-228403</wp:posOffset>
                </wp:positionV>
                <wp:extent cx="1733550" cy="257175"/>
                <wp:effectExtent l="0" t="0" r="19050" b="2857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6D7B5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14:paraId="746E1A6F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EF912CE" w14:textId="77777777" w:rsidR="00116561" w:rsidRPr="00E7651E" w:rsidRDefault="00116561" w:rsidP="00CA209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7E00D" id="Text Box 47" o:spid="_x0000_s1033" type="#_x0000_t202" style="position:absolute;left:0;text-align:left;margin-left:.05pt;margin-top:-18pt;width:136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" filled="f" strokecolor="white [3212]">
                <v:textbox>
                  <w:txbxContent>
                    <w:p w14:paraId="3066D7B5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  <w:p w14:paraId="746E1A6F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EF912CE" w14:textId="77777777" w:rsidR="00116561" w:rsidRPr="00E7651E" w:rsidRDefault="00116561" w:rsidP="00CA209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2E316603" wp14:editId="38234773">
            <wp:extent cx="4720815" cy="3600000"/>
            <wp:effectExtent l="0" t="0" r="3810" b="635"/>
            <wp:docPr id="54" name="Chart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439ADE2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3D09702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41C98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78CFC2" wp14:editId="01C71C2C">
                <wp:simplePos x="0" y="0"/>
                <wp:positionH relativeFrom="column">
                  <wp:posOffset>57785</wp:posOffset>
                </wp:positionH>
                <wp:positionV relativeFrom="paragraph">
                  <wp:posOffset>-94615</wp:posOffset>
                </wp:positionV>
                <wp:extent cx="1733550" cy="257175"/>
                <wp:effectExtent l="0" t="0" r="19050" b="2857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2D263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  <w:p w14:paraId="1C7DE5BA" w14:textId="77777777" w:rsidR="00116561" w:rsidRPr="00E7651E" w:rsidRDefault="00116561" w:rsidP="00CA20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4E2C82B" w14:textId="77777777" w:rsidR="00116561" w:rsidRPr="00E7651E" w:rsidRDefault="00116561" w:rsidP="00CA209A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8CFC2" id="Text Box 49" o:spid="_x0000_s1034" type="#_x0000_t202" style="position:absolute;left:0;text-align:left;margin-left:4.55pt;margin-top:-7.45pt;width:136.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" filled="f" strokecolor="white [3212]">
                <v:textbox>
                  <w:txbxContent>
                    <w:p w14:paraId="36F2D263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d</w:t>
                      </w:r>
                    </w:p>
                    <w:p w14:paraId="1C7DE5BA" w14:textId="77777777" w:rsidR="00116561" w:rsidRPr="00E7651E" w:rsidRDefault="00116561" w:rsidP="00CA20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4E2C82B" w14:textId="77777777" w:rsidR="00116561" w:rsidRPr="00E7651E" w:rsidRDefault="00116561" w:rsidP="00CA209A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1C98">
        <w:rPr>
          <w:noProof/>
        </w:rPr>
        <w:drawing>
          <wp:inline distT="0" distB="0" distL="0" distR="0" wp14:anchorId="4E907D87" wp14:editId="182C9112">
            <wp:extent cx="4720815" cy="3600000"/>
            <wp:effectExtent l="0" t="0" r="3810" b="635"/>
            <wp:docPr id="55" name="Chart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243E14C0" w14:textId="5D5C108B" w:rsidR="00CA209A" w:rsidRPr="00C41C98" w:rsidRDefault="00AA0A97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CA209A" w:rsidRPr="00C41C98">
        <w:rPr>
          <w:rFonts w:asciiTheme="majorBidi" w:hAnsiTheme="majorBidi" w:cstheme="majorBidi"/>
          <w:b/>
          <w:bCs/>
        </w:rPr>
        <w:t xml:space="preserve"> 7</w:t>
      </w:r>
      <w:r w:rsidRPr="00C41C98">
        <w:rPr>
          <w:rFonts w:asciiTheme="majorBidi" w:hAnsiTheme="majorBidi" w:cstheme="majorBidi"/>
          <w:b/>
          <w:bCs/>
        </w:rPr>
        <w:t>.</w:t>
      </w:r>
      <w:r w:rsidR="00CA209A" w:rsidRPr="00C41C98">
        <w:rPr>
          <w:rFonts w:asciiTheme="majorBidi" w:hAnsiTheme="majorBidi" w:cstheme="majorBidi"/>
        </w:rPr>
        <w:t xml:space="preserve"> UCS versus a) PLI</w:t>
      </w:r>
      <w:r w:rsidR="00CA209A" w:rsidRPr="00C41C98">
        <w:rPr>
          <w:rFonts w:asciiTheme="majorBidi" w:hAnsiTheme="majorBidi" w:cstheme="majorBidi"/>
          <w:vertAlign w:val="subscript"/>
        </w:rPr>
        <w:t>(50)A</w:t>
      </w:r>
      <w:r w:rsidR="00C41C98" w:rsidRPr="00C41C98">
        <w:rPr>
          <w:rFonts w:asciiTheme="majorBidi" w:hAnsiTheme="majorBidi" w:cstheme="majorBidi"/>
        </w:rPr>
        <w:t xml:space="preserve">, </w:t>
      </w:r>
      <w:r w:rsidR="00CA209A" w:rsidRPr="00C41C98">
        <w:rPr>
          <w:rFonts w:asciiTheme="majorBidi" w:hAnsiTheme="majorBidi" w:cstheme="majorBidi"/>
        </w:rPr>
        <w:t>b) PLI</w:t>
      </w:r>
      <w:r w:rsidR="00CA209A" w:rsidRPr="00C41C98">
        <w:rPr>
          <w:rFonts w:asciiTheme="majorBidi" w:hAnsiTheme="majorBidi" w:cstheme="majorBidi"/>
          <w:vertAlign w:val="subscript"/>
        </w:rPr>
        <w:t>(50)D</w:t>
      </w:r>
      <w:r w:rsidR="00CA209A" w:rsidRPr="00C41C98">
        <w:rPr>
          <w:rFonts w:asciiTheme="majorBidi" w:hAnsiTheme="majorBidi" w:cstheme="majorBidi"/>
        </w:rPr>
        <w:t>)</w:t>
      </w:r>
      <w:r w:rsidR="00C41C98" w:rsidRPr="00C41C98">
        <w:rPr>
          <w:rFonts w:asciiTheme="majorBidi" w:hAnsiTheme="majorBidi" w:cstheme="majorBidi"/>
        </w:rPr>
        <w:t>,</w:t>
      </w:r>
      <w:r w:rsidR="00CA209A" w:rsidRPr="00C41C98">
        <w:rPr>
          <w:rFonts w:asciiTheme="majorBidi" w:hAnsiTheme="majorBidi" w:cstheme="majorBidi"/>
        </w:rPr>
        <w:t xml:space="preserve"> c) PLI</w:t>
      </w:r>
      <w:r w:rsidR="00CA209A" w:rsidRPr="00C41C98">
        <w:rPr>
          <w:rFonts w:asciiTheme="majorBidi" w:hAnsiTheme="majorBidi" w:cstheme="majorBidi"/>
          <w:vertAlign w:val="subscript"/>
        </w:rPr>
        <w:t>(50)B</w:t>
      </w:r>
      <w:r w:rsidR="00CA209A" w:rsidRPr="00C41C98">
        <w:rPr>
          <w:rFonts w:asciiTheme="majorBidi" w:hAnsiTheme="majorBidi" w:cstheme="majorBidi"/>
        </w:rPr>
        <w:t>, and d) PLI</w:t>
      </w:r>
      <w:r w:rsidR="00CA209A" w:rsidRPr="00C41C98">
        <w:rPr>
          <w:rFonts w:asciiTheme="majorBidi" w:hAnsiTheme="majorBidi" w:cstheme="majorBidi"/>
          <w:vertAlign w:val="subscript"/>
        </w:rPr>
        <w:t>(50)IL</w:t>
      </w:r>
    </w:p>
    <w:p w14:paraId="7CAEC850" w14:textId="77777777" w:rsidR="00CA209A" w:rsidRPr="00C41C98" w:rsidRDefault="00CA209A" w:rsidP="00C41C98">
      <w:pPr>
        <w:spacing w:line="360" w:lineRule="auto"/>
        <w:rPr>
          <w:lang w:bidi="fa-IR"/>
        </w:rPr>
      </w:pPr>
      <w:r w:rsidRPr="00C41C98">
        <w:rPr>
          <w:noProof/>
        </w:rPr>
        <w:lastRenderedPageBreak/>
        <w:drawing>
          <wp:inline distT="0" distB="0" distL="0" distR="0" wp14:anchorId="00C60EAC" wp14:editId="492D99A0">
            <wp:extent cx="6124353" cy="3402419"/>
            <wp:effectExtent l="0" t="0" r="0" b="7620"/>
            <wp:docPr id="60" name="Chart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847989A" w14:textId="63B81AA9" w:rsidR="00CA209A" w:rsidRPr="00C41C98" w:rsidRDefault="00AA0A97" w:rsidP="00156E22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CA209A" w:rsidRPr="00C41C98">
        <w:rPr>
          <w:rFonts w:asciiTheme="majorBidi" w:hAnsiTheme="majorBidi" w:cstheme="majorBidi"/>
          <w:b/>
          <w:bCs/>
        </w:rPr>
        <w:t xml:space="preserve"> </w:t>
      </w:r>
      <w:r w:rsidRPr="00C41C98">
        <w:rPr>
          <w:rFonts w:asciiTheme="majorBidi" w:hAnsiTheme="majorBidi" w:cstheme="majorBidi"/>
          <w:b/>
          <w:bCs/>
        </w:rPr>
        <w:t>8</w:t>
      </w:r>
      <w:r w:rsidRPr="00C41C98">
        <w:rPr>
          <w:rFonts w:asciiTheme="majorBidi" w:hAnsiTheme="majorBidi" w:cstheme="majorBidi"/>
        </w:rPr>
        <w:t xml:space="preserve">. </w:t>
      </w:r>
      <w:r w:rsidR="00CA209A" w:rsidRPr="00C41C98">
        <w:rPr>
          <w:rFonts w:asciiTheme="majorBidi" w:hAnsiTheme="majorBidi" w:cstheme="majorBidi"/>
        </w:rPr>
        <w:t>The predicted UCS versus PLI</w:t>
      </w:r>
      <w:r w:rsidR="00CA209A" w:rsidRPr="00C41C98">
        <w:rPr>
          <w:rFonts w:asciiTheme="majorBidi" w:hAnsiTheme="majorBidi" w:cstheme="majorBidi"/>
          <w:vertAlign w:val="subscript"/>
        </w:rPr>
        <w:t>(50)A</w:t>
      </w:r>
      <w:r w:rsidR="00CA209A" w:rsidRPr="00C41C98">
        <w:rPr>
          <w:rFonts w:asciiTheme="majorBidi" w:hAnsiTheme="majorBidi" w:cstheme="majorBidi"/>
        </w:rPr>
        <w:t xml:space="preserve">: The comparison of the derived equation (Eq. 4) in this study and those obtained by other researchers </w:t>
      </w:r>
    </w:p>
    <w:p w14:paraId="4DB62961" w14:textId="77777777" w:rsidR="00CA209A" w:rsidRPr="00C41C98" w:rsidRDefault="00CA209A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05E5B7B" w14:textId="77777777" w:rsidR="00D22B41" w:rsidRPr="00C41C98" w:rsidRDefault="00D22B41" w:rsidP="00C41C98">
      <w:pPr>
        <w:spacing w:line="360" w:lineRule="auto"/>
        <w:rPr>
          <w:lang w:bidi="fa-IR"/>
        </w:rPr>
      </w:pPr>
      <w:r w:rsidRPr="00C41C98">
        <w:rPr>
          <w:noProof/>
        </w:rPr>
        <w:lastRenderedPageBreak/>
        <w:drawing>
          <wp:inline distT="0" distB="0" distL="0" distR="0" wp14:anchorId="756B715B" wp14:editId="35E89A62">
            <wp:extent cx="4781550" cy="4331607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1EE87772" w14:textId="28E3AB60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9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4</w:t>
      </w:r>
      <w:r w:rsidRPr="00C41C98">
        <w:rPr>
          <w:rFonts w:asciiTheme="majorBidi" w:hAnsiTheme="majorBidi" w:cstheme="majorBidi"/>
        </w:rPr>
        <w:t>)</w:t>
      </w:r>
    </w:p>
    <w:p w14:paraId="573B0A4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0F05688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5D87179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noProof/>
        </w:rPr>
        <w:lastRenderedPageBreak/>
        <w:drawing>
          <wp:inline distT="0" distB="0" distL="0" distR="0" wp14:anchorId="377771DA" wp14:editId="7C578046">
            <wp:extent cx="4781550" cy="4331607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22A1104A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17FABA35" w14:textId="41323D85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10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5</w:t>
      </w:r>
      <w:r w:rsidRPr="00C41C98">
        <w:rPr>
          <w:rFonts w:asciiTheme="majorBidi" w:hAnsiTheme="majorBidi" w:cstheme="majorBidi"/>
        </w:rPr>
        <w:t>)</w:t>
      </w:r>
    </w:p>
    <w:p w14:paraId="08C6362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371776A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1A2F459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228CE3A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noProof/>
        </w:rPr>
        <w:lastRenderedPageBreak/>
        <w:drawing>
          <wp:inline distT="0" distB="0" distL="0" distR="0" wp14:anchorId="43E0F397" wp14:editId="27EDD2EE">
            <wp:extent cx="4781550" cy="4331607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12057F6B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77F5DCDF" w14:textId="3F6EE145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11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6</w:t>
      </w:r>
      <w:r w:rsidRPr="00C41C98">
        <w:rPr>
          <w:rFonts w:asciiTheme="majorBidi" w:hAnsiTheme="majorBidi" w:cstheme="majorBidi"/>
        </w:rPr>
        <w:t>)</w:t>
      </w:r>
    </w:p>
    <w:p w14:paraId="2E274F4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3518F87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19FFA98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noProof/>
        </w:rPr>
        <w:lastRenderedPageBreak/>
        <w:drawing>
          <wp:inline distT="0" distB="0" distL="0" distR="0" wp14:anchorId="69C1BD97" wp14:editId="48932E7C">
            <wp:extent cx="4781550" cy="4331607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0171C13" w14:textId="1BC4F89F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12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="00C41C98"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7</w:t>
      </w:r>
      <w:r w:rsidRPr="00C41C98">
        <w:rPr>
          <w:rFonts w:asciiTheme="majorBidi" w:hAnsiTheme="majorBidi" w:cstheme="majorBidi"/>
        </w:rPr>
        <w:t>)</w:t>
      </w:r>
    </w:p>
    <w:p w14:paraId="119CC6B1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467F3A3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19E8FCCF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1A3754A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noProof/>
        </w:rPr>
        <w:lastRenderedPageBreak/>
        <w:drawing>
          <wp:inline distT="0" distB="0" distL="0" distR="0" wp14:anchorId="516B22B6" wp14:editId="161F8DE4">
            <wp:extent cx="4781550" cy="4331607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7B6B6F9" w14:textId="6E82BC75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13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10</w:t>
      </w:r>
      <w:r w:rsidRPr="00C41C98">
        <w:rPr>
          <w:rFonts w:asciiTheme="majorBidi" w:hAnsiTheme="majorBidi" w:cstheme="majorBidi"/>
        </w:rPr>
        <w:t>)</w:t>
      </w:r>
    </w:p>
    <w:p w14:paraId="17964C6B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</w:p>
    <w:p w14:paraId="7BFE762A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noProof/>
        </w:rPr>
        <w:lastRenderedPageBreak/>
        <w:drawing>
          <wp:inline distT="0" distB="0" distL="0" distR="0" wp14:anchorId="53931B46" wp14:editId="4D8A3627">
            <wp:extent cx="4781550" cy="4331607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6C082C88" w14:textId="2884C666" w:rsidR="00D22B41" w:rsidRPr="00C41C98" w:rsidRDefault="00AA0A97" w:rsidP="00C41C9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Fig.</w:t>
      </w:r>
      <w:r w:rsidR="00D22B41" w:rsidRPr="00C41C98">
        <w:rPr>
          <w:rFonts w:asciiTheme="majorBidi" w:hAnsiTheme="majorBidi" w:cstheme="majorBidi"/>
          <w:b/>
          <w:bCs/>
        </w:rPr>
        <w:t xml:space="preserve"> 14</w:t>
      </w:r>
      <w:r w:rsidRPr="00C41C98">
        <w:rPr>
          <w:rFonts w:asciiTheme="majorBidi" w:hAnsiTheme="majorBidi" w:cstheme="majorBidi"/>
          <w:b/>
          <w:bCs/>
        </w:rPr>
        <w:t>.</w:t>
      </w:r>
      <w:r w:rsidR="00D22B41" w:rsidRPr="00C41C98">
        <w:rPr>
          <w:rFonts w:asciiTheme="majorBidi" w:hAnsiTheme="majorBidi" w:cstheme="majorBidi"/>
        </w:rPr>
        <w:t xml:space="preserve"> The measured values of UCS and their predicted values from Eq. </w:t>
      </w:r>
      <w:r w:rsidRPr="00C41C98">
        <w:rPr>
          <w:rFonts w:asciiTheme="majorBidi" w:hAnsiTheme="majorBidi" w:cstheme="majorBidi"/>
        </w:rPr>
        <w:t>(</w:t>
      </w:r>
      <w:r w:rsidR="00D22B41" w:rsidRPr="00C41C98">
        <w:rPr>
          <w:rFonts w:asciiTheme="majorBidi" w:hAnsiTheme="majorBidi" w:cstheme="majorBidi"/>
        </w:rPr>
        <w:t>11</w:t>
      </w:r>
      <w:r w:rsidRPr="00C41C98">
        <w:rPr>
          <w:rFonts w:asciiTheme="majorBidi" w:hAnsiTheme="majorBidi" w:cstheme="majorBidi"/>
        </w:rPr>
        <w:t>)</w:t>
      </w:r>
    </w:p>
    <w:p w14:paraId="10A1403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52A2E1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E37F31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3758A0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F3E069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9909279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A4FF2D7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823F58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68E0FB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2FD7549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08945F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D4DE367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 xml:space="preserve">Table 1 </w:t>
      </w:r>
      <w:r w:rsidRPr="00C41C98">
        <w:rPr>
          <w:rFonts w:asciiTheme="majorBidi" w:hAnsiTheme="majorBidi" w:cstheme="majorBidi"/>
        </w:rPr>
        <w:t>Correlation between UCS and PLI</w:t>
      </w:r>
    </w:p>
    <w:tbl>
      <w:tblPr>
        <w:tblW w:w="9889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543"/>
        <w:gridCol w:w="2977"/>
        <w:gridCol w:w="567"/>
      </w:tblGrid>
      <w:tr w:rsidR="00D22B41" w:rsidRPr="00C41C98" w14:paraId="32B86950" w14:textId="77777777" w:rsidTr="00D22B41">
        <w:tc>
          <w:tcPr>
            <w:tcW w:w="280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3019DBF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References </w:t>
            </w:r>
          </w:p>
        </w:tc>
        <w:tc>
          <w:tcPr>
            <w:tcW w:w="354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B1905D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Rock type</w:t>
            </w:r>
          </w:p>
        </w:tc>
        <w:tc>
          <w:tcPr>
            <w:tcW w:w="297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3A03261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Correlation equation</w:t>
            </w:r>
          </w:p>
        </w:tc>
        <w:tc>
          <w:tcPr>
            <w:tcW w:w="56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25D9E1C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</w:t>
            </w:r>
            <w:r w:rsidRPr="00C41C98">
              <w:rPr>
                <w:rFonts w:asciiTheme="majorBidi" w:eastAsia="Times New Roman" w:hAnsiTheme="majorBidi" w:cstheme="majorBidi"/>
                <w:vertAlign w:val="superscript"/>
              </w:rPr>
              <w:t>2</w:t>
            </w:r>
          </w:p>
        </w:tc>
      </w:tr>
      <w:tr w:rsidR="00D22B41" w:rsidRPr="00C41C98" w14:paraId="073BB27A" w14:textId="77777777" w:rsidTr="00D22B41">
        <w:tc>
          <w:tcPr>
            <w:tcW w:w="2802" w:type="dxa"/>
            <w:tcBorders>
              <w:top w:val="single" w:sz="8" w:space="0" w:color="000000" w:themeColor="text1"/>
              <w:bottom w:val="single" w:sz="4" w:space="0" w:color="FFFFFF" w:themeColor="background1"/>
            </w:tcBorders>
            <w:vAlign w:val="center"/>
          </w:tcPr>
          <w:p w14:paraId="67ACF4D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Das (1985)</w:t>
            </w:r>
          </w:p>
        </w:tc>
        <w:tc>
          <w:tcPr>
            <w:tcW w:w="3543" w:type="dxa"/>
            <w:tcBorders>
              <w:top w:val="single" w:sz="8" w:space="0" w:color="000000" w:themeColor="text1"/>
              <w:bottom w:val="single" w:sz="4" w:space="0" w:color="FFFFFF" w:themeColor="background1"/>
            </w:tcBorders>
            <w:vAlign w:val="center"/>
          </w:tcPr>
          <w:p w14:paraId="713A6AB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Sandstones</w:t>
            </w:r>
          </w:p>
        </w:tc>
        <w:tc>
          <w:tcPr>
            <w:tcW w:w="2977" w:type="dxa"/>
            <w:tcBorders>
              <w:top w:val="single" w:sz="8" w:space="0" w:color="000000" w:themeColor="text1"/>
              <w:bottom w:val="single" w:sz="4" w:space="0" w:color="FFFFFF" w:themeColor="background1"/>
            </w:tcBorders>
            <w:vAlign w:val="center"/>
          </w:tcPr>
          <w:p w14:paraId="691DFE8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18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tcBorders>
              <w:top w:val="single" w:sz="8" w:space="0" w:color="000000" w:themeColor="text1"/>
              <w:bottom w:val="single" w:sz="4" w:space="0" w:color="FFFFFF" w:themeColor="background1"/>
            </w:tcBorders>
            <w:vAlign w:val="center"/>
          </w:tcPr>
          <w:p w14:paraId="3EBA2C2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D22B41" w:rsidRPr="00C41C98" w14:paraId="02B327F0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83AA68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lastRenderedPageBreak/>
              <w:t>Hawkins and Olver (1986)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D14137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63C78F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24.8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8F8FA9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D22B41" w:rsidRPr="00C41C98" w14:paraId="659E39D7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E0FE00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Singh and Singh (1993)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115A9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Quartzite rocks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ECCFD4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23.37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91CEC3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0.96</w:t>
            </w:r>
          </w:p>
        </w:tc>
      </w:tr>
      <w:tr w:rsidR="00D22B41" w:rsidRPr="00C41C98" w14:paraId="363FA9FB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21DDAB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Ulusay et al. (1994)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E5CE17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419E0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19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  <w:r w:rsidRPr="00C41C98">
              <w:rPr>
                <w:rFonts w:asciiTheme="majorBidi" w:eastAsia="Times New Roman" w:hAnsiTheme="majorBidi" w:cstheme="majorBidi"/>
              </w:rPr>
              <w:t>+ 12.7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57FAD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0.81     </w:t>
            </w:r>
          </w:p>
        </w:tc>
      </w:tr>
      <w:tr w:rsidR="00D22B41" w:rsidRPr="00C41C98" w14:paraId="1D3B75C5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368D6C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Tugrul and Zarif (1999)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8046CE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Granitic rocks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CD2C73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15.25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D32498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0.96</w:t>
            </w:r>
          </w:p>
        </w:tc>
      </w:tr>
      <w:tr w:rsidR="00D22B41" w:rsidRPr="00C41C98" w14:paraId="5B9D6A53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D21C31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Rusnak and Mark (1999)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346DA0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026CB4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20.6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B515E5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D22B41" w:rsidRPr="00C41C98" w14:paraId="0AAC3972" w14:textId="77777777" w:rsidTr="00D22B41">
        <w:tc>
          <w:tcPr>
            <w:tcW w:w="280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04E4D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Lashkaripour (2002)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3CCF60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Mudrocks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906910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21.4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BF5AAF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0.85</w:t>
            </w:r>
          </w:p>
        </w:tc>
      </w:tr>
      <w:tr w:rsidR="00D22B41" w:rsidRPr="00C41C98" w14:paraId="13238D90" w14:textId="77777777" w:rsidTr="00D22B41">
        <w:tc>
          <w:tcPr>
            <w:tcW w:w="2802" w:type="dxa"/>
            <w:tcBorders>
              <w:top w:val="single" w:sz="4" w:space="0" w:color="FFFFFF" w:themeColor="background1"/>
            </w:tcBorders>
            <w:vAlign w:val="center"/>
          </w:tcPr>
          <w:p w14:paraId="0C2485F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Zorlu et al. (2004)</w:t>
            </w:r>
          </w:p>
        </w:tc>
        <w:tc>
          <w:tcPr>
            <w:tcW w:w="3543" w:type="dxa"/>
            <w:tcBorders>
              <w:top w:val="single" w:sz="4" w:space="0" w:color="FFFFFF" w:themeColor="background1"/>
            </w:tcBorders>
            <w:vAlign w:val="center"/>
          </w:tcPr>
          <w:p w14:paraId="7034D78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Sandstones</w:t>
            </w:r>
          </w:p>
        </w:tc>
        <w:tc>
          <w:tcPr>
            <w:tcW w:w="2977" w:type="dxa"/>
            <w:tcBorders>
              <w:top w:val="single" w:sz="4" w:space="0" w:color="FFFFFF" w:themeColor="background1"/>
            </w:tcBorders>
            <w:vAlign w:val="center"/>
          </w:tcPr>
          <w:p w14:paraId="363D651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10.3 P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+ 28.1</w:t>
            </w:r>
          </w:p>
        </w:tc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14:paraId="6C5BA70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0.76</w:t>
            </w:r>
          </w:p>
        </w:tc>
      </w:tr>
      <w:tr w:rsidR="00D22B41" w:rsidRPr="00C41C98" w14:paraId="7A4A3080" w14:textId="77777777" w:rsidTr="00D22B41">
        <w:tc>
          <w:tcPr>
            <w:tcW w:w="2802" w:type="dxa"/>
            <w:vAlign w:val="center"/>
          </w:tcPr>
          <w:p w14:paraId="55FA94D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Tsiambaos and Sabatakakis (2004)</w:t>
            </w:r>
          </w:p>
        </w:tc>
        <w:tc>
          <w:tcPr>
            <w:tcW w:w="3543" w:type="dxa"/>
            <w:vAlign w:val="center"/>
          </w:tcPr>
          <w:p w14:paraId="092DF46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Limestones, marlstones, and sandstones</w:t>
            </w:r>
          </w:p>
        </w:tc>
        <w:tc>
          <w:tcPr>
            <w:tcW w:w="2977" w:type="dxa"/>
            <w:vAlign w:val="center"/>
          </w:tcPr>
          <w:p w14:paraId="4305A82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7.3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  <w:r w:rsidRPr="00C41C98">
              <w:rPr>
                <w:rFonts w:asciiTheme="majorBidi" w:eastAsia="Times New Roman" w:hAnsiTheme="majorBidi" w:cstheme="majorBidi"/>
                <w:vertAlign w:val="superscript"/>
              </w:rPr>
              <w:t>1.71</w:t>
            </w:r>
          </w:p>
        </w:tc>
        <w:tc>
          <w:tcPr>
            <w:tcW w:w="567" w:type="dxa"/>
            <w:vAlign w:val="center"/>
          </w:tcPr>
          <w:p w14:paraId="4B1185E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0.82     </w:t>
            </w:r>
          </w:p>
        </w:tc>
      </w:tr>
      <w:tr w:rsidR="00D22B41" w:rsidRPr="00C41C98" w14:paraId="10C7D721" w14:textId="77777777" w:rsidTr="00D22B41">
        <w:tc>
          <w:tcPr>
            <w:tcW w:w="2802" w:type="dxa"/>
            <w:vAlign w:val="center"/>
          </w:tcPr>
          <w:p w14:paraId="0B3392F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Kahraman et al. (2005)</w:t>
            </w:r>
          </w:p>
        </w:tc>
        <w:tc>
          <w:tcPr>
            <w:tcW w:w="3543" w:type="dxa"/>
            <w:vAlign w:val="center"/>
          </w:tcPr>
          <w:p w14:paraId="5498E58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Different rocks</w:t>
            </w:r>
          </w:p>
        </w:tc>
        <w:tc>
          <w:tcPr>
            <w:tcW w:w="2977" w:type="dxa"/>
            <w:vAlign w:val="center"/>
          </w:tcPr>
          <w:p w14:paraId="08A9DB1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10.9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  <w:r w:rsidRPr="00C41C98">
              <w:rPr>
                <w:rFonts w:asciiTheme="majorBidi" w:eastAsia="Times New Roman" w:hAnsiTheme="majorBidi" w:cstheme="majorBidi"/>
              </w:rPr>
              <w:t>+ 27.4</w:t>
            </w:r>
          </w:p>
        </w:tc>
        <w:tc>
          <w:tcPr>
            <w:tcW w:w="567" w:type="dxa"/>
            <w:vAlign w:val="center"/>
          </w:tcPr>
          <w:p w14:paraId="7747990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0.61</w:t>
            </w:r>
          </w:p>
        </w:tc>
      </w:tr>
      <w:tr w:rsidR="00D22B41" w:rsidRPr="00C41C98" w14:paraId="6C371785" w14:textId="77777777" w:rsidTr="00D22B41">
        <w:tc>
          <w:tcPr>
            <w:tcW w:w="2802" w:type="dxa"/>
            <w:vAlign w:val="center"/>
          </w:tcPr>
          <w:p w14:paraId="5D94B81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Fener et al. (2005)</w:t>
            </w:r>
          </w:p>
        </w:tc>
        <w:tc>
          <w:tcPr>
            <w:tcW w:w="3543" w:type="dxa"/>
            <w:vAlign w:val="center"/>
          </w:tcPr>
          <w:p w14:paraId="2D66756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9 Different rocks</w:t>
            </w:r>
          </w:p>
        </w:tc>
        <w:tc>
          <w:tcPr>
            <w:tcW w:w="2977" w:type="dxa"/>
            <w:vAlign w:val="center"/>
          </w:tcPr>
          <w:p w14:paraId="4EB2318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9.08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+ 39.3</w:t>
            </w:r>
          </w:p>
        </w:tc>
        <w:tc>
          <w:tcPr>
            <w:tcW w:w="567" w:type="dxa"/>
            <w:vAlign w:val="center"/>
          </w:tcPr>
          <w:p w14:paraId="2523DF3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0.72</w:t>
            </w:r>
          </w:p>
        </w:tc>
      </w:tr>
      <w:tr w:rsidR="00D22B41" w:rsidRPr="00C41C98" w14:paraId="25D321F1" w14:textId="77777777" w:rsidTr="00D22B41">
        <w:tc>
          <w:tcPr>
            <w:tcW w:w="2802" w:type="dxa"/>
            <w:vAlign w:val="center"/>
          </w:tcPr>
          <w:p w14:paraId="188E41A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Basu and Aydin (2006)</w:t>
            </w:r>
          </w:p>
        </w:tc>
        <w:tc>
          <w:tcPr>
            <w:tcW w:w="3543" w:type="dxa"/>
            <w:vAlign w:val="center"/>
          </w:tcPr>
          <w:p w14:paraId="247972B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Hong Kong granites</w:t>
            </w:r>
          </w:p>
        </w:tc>
        <w:tc>
          <w:tcPr>
            <w:tcW w:w="2977" w:type="dxa"/>
            <w:vAlign w:val="center"/>
          </w:tcPr>
          <w:p w14:paraId="6232C88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21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vAlign w:val="center"/>
          </w:tcPr>
          <w:p w14:paraId="514381B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0.93     </w:t>
            </w:r>
          </w:p>
        </w:tc>
      </w:tr>
      <w:tr w:rsidR="00D22B41" w:rsidRPr="00C41C98" w14:paraId="0C4C002C" w14:textId="77777777" w:rsidTr="00D22B41">
        <w:tc>
          <w:tcPr>
            <w:tcW w:w="2802" w:type="dxa"/>
            <w:vAlign w:val="center"/>
          </w:tcPr>
          <w:p w14:paraId="2FC9EEB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Yilmaz (2009)</w:t>
            </w:r>
          </w:p>
        </w:tc>
        <w:tc>
          <w:tcPr>
            <w:tcW w:w="3543" w:type="dxa"/>
            <w:vAlign w:val="center"/>
          </w:tcPr>
          <w:p w14:paraId="70D6FBD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 Different rocks</w:t>
            </w:r>
          </w:p>
        </w:tc>
        <w:tc>
          <w:tcPr>
            <w:tcW w:w="2977" w:type="dxa"/>
            <w:vAlign w:val="center"/>
          </w:tcPr>
          <w:p w14:paraId="0287D3B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13.3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+ 7.43</w:t>
            </w:r>
          </w:p>
        </w:tc>
        <w:tc>
          <w:tcPr>
            <w:tcW w:w="567" w:type="dxa"/>
            <w:vAlign w:val="center"/>
          </w:tcPr>
          <w:p w14:paraId="2FD1523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0.64   </w:t>
            </w:r>
          </w:p>
        </w:tc>
      </w:tr>
      <w:tr w:rsidR="00D22B41" w:rsidRPr="00C41C98" w14:paraId="44D85BCF" w14:textId="77777777" w:rsidTr="00D22B41">
        <w:tc>
          <w:tcPr>
            <w:tcW w:w="2802" w:type="dxa"/>
            <w:vAlign w:val="center"/>
          </w:tcPr>
          <w:p w14:paraId="5AAF499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Yilmaz and Yuksek (2009)</w:t>
            </w:r>
          </w:p>
        </w:tc>
        <w:tc>
          <w:tcPr>
            <w:tcW w:w="3543" w:type="dxa"/>
            <w:vAlign w:val="center"/>
          </w:tcPr>
          <w:p w14:paraId="11A6E2C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Gypsum</w:t>
            </w:r>
          </w:p>
        </w:tc>
        <w:tc>
          <w:tcPr>
            <w:tcW w:w="2977" w:type="dxa"/>
            <w:vAlign w:val="center"/>
          </w:tcPr>
          <w:p w14:paraId="4A56934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10.5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– 3.97</w:t>
            </w:r>
          </w:p>
        </w:tc>
        <w:tc>
          <w:tcPr>
            <w:tcW w:w="567" w:type="dxa"/>
            <w:vAlign w:val="center"/>
          </w:tcPr>
          <w:p w14:paraId="765C0FD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0.57     </w:t>
            </w:r>
          </w:p>
        </w:tc>
      </w:tr>
      <w:tr w:rsidR="00D22B41" w:rsidRPr="00C41C98" w14:paraId="33E0F426" w14:textId="77777777" w:rsidTr="00D22B41">
        <w:tc>
          <w:tcPr>
            <w:tcW w:w="2802" w:type="dxa"/>
            <w:vAlign w:val="center"/>
          </w:tcPr>
          <w:p w14:paraId="3B46F0B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Basu and Kamran (2010)</w:t>
            </w:r>
          </w:p>
        </w:tc>
        <w:tc>
          <w:tcPr>
            <w:tcW w:w="3543" w:type="dxa"/>
            <w:vAlign w:val="center"/>
          </w:tcPr>
          <w:p w14:paraId="2B8E42A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Schistose rocks</w:t>
            </w:r>
          </w:p>
        </w:tc>
        <w:tc>
          <w:tcPr>
            <w:tcW w:w="2977" w:type="dxa"/>
            <w:vAlign w:val="center"/>
          </w:tcPr>
          <w:p w14:paraId="0B9FB8C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11.1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+ 37.7</w:t>
            </w:r>
          </w:p>
        </w:tc>
        <w:tc>
          <w:tcPr>
            <w:tcW w:w="567" w:type="dxa"/>
            <w:vAlign w:val="center"/>
          </w:tcPr>
          <w:p w14:paraId="0980F91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0.74    </w:t>
            </w:r>
          </w:p>
        </w:tc>
      </w:tr>
      <w:tr w:rsidR="00D22B41" w:rsidRPr="00C41C98" w14:paraId="43ED40AC" w14:textId="77777777" w:rsidTr="00D22B41">
        <w:tc>
          <w:tcPr>
            <w:tcW w:w="2802" w:type="dxa"/>
            <w:vAlign w:val="center"/>
          </w:tcPr>
          <w:p w14:paraId="580314E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Singh et al. (2012)</w:t>
            </w:r>
          </w:p>
        </w:tc>
        <w:tc>
          <w:tcPr>
            <w:tcW w:w="3543" w:type="dxa"/>
            <w:vAlign w:val="center"/>
          </w:tcPr>
          <w:p w14:paraId="09456CC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</w:t>
            </w:r>
          </w:p>
        </w:tc>
        <w:tc>
          <w:tcPr>
            <w:tcW w:w="2977" w:type="dxa"/>
            <w:vAlign w:val="center"/>
          </w:tcPr>
          <w:p w14:paraId="476B1B7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21.9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</w:p>
        </w:tc>
        <w:tc>
          <w:tcPr>
            <w:tcW w:w="567" w:type="dxa"/>
            <w:vAlign w:val="center"/>
          </w:tcPr>
          <w:p w14:paraId="7309396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0.89</w:t>
            </w:r>
          </w:p>
        </w:tc>
      </w:tr>
      <w:tr w:rsidR="00D22B41" w:rsidRPr="00C41C98" w14:paraId="791ACCFC" w14:textId="77777777" w:rsidTr="00D22B41">
        <w:tc>
          <w:tcPr>
            <w:tcW w:w="2802" w:type="dxa"/>
            <w:vAlign w:val="center"/>
          </w:tcPr>
          <w:p w14:paraId="7FD6EF4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Mishra and Basu (2012)</w:t>
            </w:r>
          </w:p>
        </w:tc>
        <w:tc>
          <w:tcPr>
            <w:tcW w:w="3543" w:type="dxa"/>
            <w:vAlign w:val="center"/>
          </w:tcPr>
          <w:p w14:paraId="73A787F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</w:t>
            </w:r>
          </w:p>
        </w:tc>
        <w:tc>
          <w:tcPr>
            <w:tcW w:w="2977" w:type="dxa"/>
            <w:vAlign w:val="center"/>
          </w:tcPr>
          <w:p w14:paraId="7D17AF5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13.0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hAnsiTheme="majorBidi" w:cstheme="majorBidi"/>
              </w:rPr>
              <w:t>–</w:t>
            </w:r>
            <w:r w:rsidRPr="00C41C98">
              <w:rPr>
                <w:rFonts w:asciiTheme="majorBidi" w:eastAsia="Times New Roman" w:hAnsiTheme="majorBidi" w:cstheme="majorBidi"/>
              </w:rPr>
              <w:t>5.19</w:t>
            </w:r>
          </w:p>
        </w:tc>
        <w:tc>
          <w:tcPr>
            <w:tcW w:w="567" w:type="dxa"/>
            <w:vAlign w:val="center"/>
          </w:tcPr>
          <w:p w14:paraId="10ADDD9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0.84</w:t>
            </w:r>
          </w:p>
        </w:tc>
      </w:tr>
      <w:tr w:rsidR="00D22B41" w:rsidRPr="00C41C98" w14:paraId="6FF6E198" w14:textId="77777777" w:rsidTr="00D22B41">
        <w:tc>
          <w:tcPr>
            <w:tcW w:w="2802" w:type="dxa"/>
            <w:vAlign w:val="center"/>
          </w:tcPr>
          <w:p w14:paraId="1436C54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Palassi and Emami (2014)</w:t>
            </w:r>
          </w:p>
        </w:tc>
        <w:tc>
          <w:tcPr>
            <w:tcW w:w="3543" w:type="dxa"/>
            <w:vAlign w:val="center"/>
          </w:tcPr>
          <w:p w14:paraId="143BE83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Travertine and marble</w:t>
            </w:r>
          </w:p>
        </w:tc>
        <w:tc>
          <w:tcPr>
            <w:tcW w:w="2977" w:type="dxa"/>
            <w:vAlign w:val="center"/>
          </w:tcPr>
          <w:p w14:paraId="5948B6F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20.1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 xml:space="preserve">(50) </w:t>
            </w:r>
            <w:r w:rsidRPr="00C41C98">
              <w:rPr>
                <w:rFonts w:asciiTheme="majorBidi" w:eastAsia="Times New Roman" w:hAnsiTheme="majorBidi" w:cstheme="majorBidi"/>
              </w:rPr>
              <w:t>– 17.1</w:t>
            </w:r>
          </w:p>
        </w:tc>
        <w:tc>
          <w:tcPr>
            <w:tcW w:w="567" w:type="dxa"/>
            <w:vAlign w:val="center"/>
          </w:tcPr>
          <w:p w14:paraId="559FD68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0.80</w:t>
            </w:r>
          </w:p>
        </w:tc>
      </w:tr>
      <w:tr w:rsidR="00D22B41" w:rsidRPr="00C41C98" w14:paraId="7F3B274B" w14:textId="77777777" w:rsidTr="00D22B41">
        <w:tc>
          <w:tcPr>
            <w:tcW w:w="2802" w:type="dxa"/>
            <w:tcBorders>
              <w:bottom w:val="single" w:sz="8" w:space="0" w:color="000000" w:themeColor="text1"/>
            </w:tcBorders>
            <w:vAlign w:val="center"/>
          </w:tcPr>
          <w:p w14:paraId="6D39868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lastRenderedPageBreak/>
              <w:t>Azimian and Ajalloeian (2015)</w:t>
            </w:r>
          </w:p>
        </w:tc>
        <w:tc>
          <w:tcPr>
            <w:tcW w:w="3543" w:type="dxa"/>
            <w:tcBorders>
              <w:bottom w:val="single" w:sz="8" w:space="0" w:color="000000" w:themeColor="text1"/>
            </w:tcBorders>
            <w:vAlign w:val="center"/>
          </w:tcPr>
          <w:p w14:paraId="52EA715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Marly rocks</w:t>
            </w:r>
          </w:p>
        </w:tc>
        <w:tc>
          <w:tcPr>
            <w:tcW w:w="2977" w:type="dxa"/>
            <w:tcBorders>
              <w:bottom w:val="single" w:sz="8" w:space="0" w:color="000000" w:themeColor="text1"/>
            </w:tcBorders>
            <w:vAlign w:val="center"/>
          </w:tcPr>
          <w:p w14:paraId="070BB68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= 56.939 ln 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  <w:r w:rsidRPr="00C41C98">
              <w:rPr>
                <w:rFonts w:asciiTheme="majorBidi" w:eastAsia="Times New Roman" w:hAnsiTheme="majorBidi" w:cstheme="majorBidi"/>
              </w:rPr>
              <w:t>– 1.6551</w:t>
            </w:r>
          </w:p>
        </w:tc>
        <w:tc>
          <w:tcPr>
            <w:tcW w:w="567" w:type="dxa"/>
            <w:tcBorders>
              <w:bottom w:val="single" w:sz="8" w:space="0" w:color="000000" w:themeColor="text1"/>
            </w:tcBorders>
            <w:vAlign w:val="center"/>
          </w:tcPr>
          <w:p w14:paraId="6767412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0.93</w:t>
            </w:r>
          </w:p>
        </w:tc>
      </w:tr>
    </w:tbl>
    <w:p w14:paraId="1B5F55F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370D56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AB74B2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4CBBBC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6EF0D7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BE38D9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3BB455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25F63D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085C4AF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6D7536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DA76A7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AAD0F9B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C3C911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A97DD4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F10BB2A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FE93A5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 xml:space="preserve">Table 2 </w:t>
      </w:r>
      <w:r w:rsidRPr="00C41C98">
        <w:rPr>
          <w:rFonts w:asciiTheme="majorBidi" w:hAnsiTheme="majorBidi" w:cstheme="majorBidi"/>
        </w:rPr>
        <w:t>The results of different tests</w:t>
      </w:r>
    </w:p>
    <w:tbl>
      <w:tblPr>
        <w:tblW w:w="8687" w:type="dxa"/>
        <w:tblInd w:w="-17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50"/>
        <w:gridCol w:w="851"/>
        <w:gridCol w:w="1162"/>
        <w:gridCol w:w="426"/>
        <w:gridCol w:w="956"/>
        <w:gridCol w:w="966"/>
        <w:gridCol w:w="966"/>
        <w:gridCol w:w="992"/>
      </w:tblGrid>
      <w:tr w:rsidR="00D22B41" w:rsidRPr="00C41C98" w14:paraId="1711C966" w14:textId="77777777" w:rsidTr="00D22B41">
        <w:tc>
          <w:tcPr>
            <w:tcW w:w="1418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16ED2D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Rcok type</w:t>
            </w:r>
          </w:p>
        </w:tc>
        <w:tc>
          <w:tcPr>
            <w:tcW w:w="950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39C9D9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ρ (g/cm</w:t>
            </w:r>
            <w:r w:rsidRPr="00C41C98">
              <w:rPr>
                <w:rFonts w:asciiTheme="majorBidi" w:eastAsia="Times New Roman" w:hAnsiTheme="majorBidi" w:cstheme="majorBidi"/>
                <w:vertAlign w:val="superscript"/>
              </w:rPr>
              <w:t>3</w:t>
            </w:r>
            <w:r w:rsidRPr="00C41C98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A57596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n (%)</w:t>
            </w:r>
          </w:p>
        </w:tc>
        <w:tc>
          <w:tcPr>
            <w:tcW w:w="1162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40D248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UCS (MPa)</w:t>
            </w:r>
          </w:p>
        </w:tc>
        <w:tc>
          <w:tcPr>
            <w:tcW w:w="42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73E0DC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3880" w:type="dxa"/>
            <w:gridSpan w:val="4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22A4605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</w:t>
            </w:r>
            <w:r w:rsidRPr="00C41C98">
              <w:rPr>
                <w:rFonts w:asciiTheme="majorBidi" w:eastAsia="Times New Roman" w:hAnsiTheme="majorBidi" w:cstheme="majorBidi"/>
              </w:rPr>
              <w:t xml:space="preserve"> (MPa)</w:t>
            </w:r>
          </w:p>
        </w:tc>
      </w:tr>
      <w:tr w:rsidR="00D22B41" w:rsidRPr="00C41C98" w14:paraId="1AF307F0" w14:textId="77777777" w:rsidTr="00D22B41">
        <w:tc>
          <w:tcPr>
            <w:tcW w:w="1418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067F9F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0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FED3D2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851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B4F61B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62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F63DEC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05664E7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40DCDA5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(50)A</w:t>
            </w:r>
          </w:p>
        </w:tc>
        <w:tc>
          <w:tcPr>
            <w:tcW w:w="96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73B1DEE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(50)D</w:t>
            </w:r>
          </w:p>
        </w:tc>
        <w:tc>
          <w:tcPr>
            <w:tcW w:w="966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09C20C5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(50)B</w:t>
            </w:r>
          </w:p>
        </w:tc>
        <w:tc>
          <w:tcPr>
            <w:tcW w:w="992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745FD17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PLI</w:t>
            </w:r>
            <w:r w:rsidRPr="00C41C98">
              <w:rPr>
                <w:rFonts w:asciiTheme="majorBidi" w:eastAsia="Times New Roman" w:hAnsiTheme="majorBidi" w:cstheme="majorBidi"/>
                <w:vertAlign w:val="subscript"/>
              </w:rPr>
              <w:t>(50)IL</w:t>
            </w:r>
          </w:p>
        </w:tc>
      </w:tr>
      <w:tr w:rsidR="00D22B41" w:rsidRPr="00C41C98" w14:paraId="52B5B99D" w14:textId="77777777" w:rsidTr="00D22B41">
        <w:tc>
          <w:tcPr>
            <w:tcW w:w="1418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884500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</w:t>
            </w:r>
          </w:p>
        </w:tc>
        <w:tc>
          <w:tcPr>
            <w:tcW w:w="950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6FF5EE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2.48</w:t>
            </w:r>
          </w:p>
        </w:tc>
        <w:tc>
          <w:tcPr>
            <w:tcW w:w="851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DE8CB0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3.97</w:t>
            </w:r>
          </w:p>
        </w:tc>
        <w:tc>
          <w:tcPr>
            <w:tcW w:w="116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36C11F0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65.7</w:t>
            </w:r>
          </w:p>
        </w:tc>
        <w:tc>
          <w:tcPr>
            <w:tcW w:w="42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29D07A2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DEB1AD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7.0</w:t>
            </w:r>
          </w:p>
        </w:tc>
        <w:tc>
          <w:tcPr>
            <w:tcW w:w="96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F724AF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7.1</w:t>
            </w:r>
          </w:p>
        </w:tc>
        <w:tc>
          <w:tcPr>
            <w:tcW w:w="966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EB2551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6.8</w:t>
            </w:r>
          </w:p>
        </w:tc>
        <w:tc>
          <w:tcPr>
            <w:tcW w:w="99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A776DA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6.0</w:t>
            </w:r>
          </w:p>
        </w:tc>
      </w:tr>
      <w:tr w:rsidR="00D22B41" w:rsidRPr="00C41C98" w14:paraId="10EFA266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09EAD4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2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2695BB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2.46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EEFA7A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2.64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AFEE83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71.6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0205CB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49138A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6.4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236977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6.6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35E5AD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6.7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5CEFDE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6.1</w:t>
            </w:r>
          </w:p>
        </w:tc>
      </w:tr>
      <w:tr w:rsidR="00D22B41" w:rsidRPr="00C41C98" w14:paraId="4C8EB1C9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435D2D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3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FE7176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2.67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F7A210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10.03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B51525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52.3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9CFF2A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99CA27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2.7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912B3F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0D8EA55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2.9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346973D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3.3</w:t>
            </w:r>
          </w:p>
        </w:tc>
      </w:tr>
      <w:tr w:rsidR="00D22B41" w:rsidRPr="00C41C98" w14:paraId="5BE72BDE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947575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4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0ED9C7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2.48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698332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3.32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7EE782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69.3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4283E04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84016E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DBA7EB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7.3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69C2F8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7.0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0D87AA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7.0</w:t>
            </w:r>
          </w:p>
        </w:tc>
      </w:tr>
      <w:tr w:rsidR="00D22B41" w:rsidRPr="00C41C98" w14:paraId="16B47CC0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E8AC88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5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D3AC31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2.48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25A6AF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6.03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31C5A4D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55.8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651F7F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1A398F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5.0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4C30702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5.2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94B975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5.5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3FA5C5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6.0</w:t>
            </w:r>
          </w:p>
        </w:tc>
      </w:tr>
      <w:tr w:rsidR="00D22B41" w:rsidRPr="00C41C98" w14:paraId="59146953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52285C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6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871F2D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2.47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67DDEA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4.19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5D3572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62.6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7C34CA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A5FB80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5246BF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5.2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014FBBA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5.3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ADDC67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4.8</w:t>
            </w:r>
          </w:p>
        </w:tc>
      </w:tr>
      <w:tr w:rsidR="00D22B41" w:rsidRPr="00C41C98" w14:paraId="5D767B3C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F19784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7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F2847E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2.60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75B82E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10.25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CB96F7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44.9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0F5439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2F46F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2.8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CC200F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3.0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39AAF28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3.2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E26B18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3.6</w:t>
            </w:r>
          </w:p>
        </w:tc>
      </w:tr>
      <w:tr w:rsidR="00D22B41" w:rsidRPr="00C41C98" w14:paraId="406B34CA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562A74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8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4B9348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2.58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01FF22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7.20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449ACD3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58.7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1BE9BA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866411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5DCE18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4.3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5C41F3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4.0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FEF751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4.0</w:t>
            </w:r>
          </w:p>
        </w:tc>
      </w:tr>
      <w:tr w:rsidR="00D22B41" w:rsidRPr="00C41C98" w14:paraId="056768C8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BD50FE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9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7CF3D8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2.74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478113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10.81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D39A5D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47.8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79C767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87A482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4.1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62F5A4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4.0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01A772F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3.8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0FF3574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3.5</w:t>
            </w:r>
          </w:p>
        </w:tc>
      </w:tr>
      <w:tr w:rsidR="00D22B41" w:rsidRPr="00C41C98" w14:paraId="1C4F8A33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B2B6B8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10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BC9ECD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2.57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C8F792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8.26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726A10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49.1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FFD8D8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D2B15D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8F1898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3.9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4535271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4.6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329F95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3.9</w:t>
            </w:r>
          </w:p>
        </w:tc>
      </w:tr>
      <w:tr w:rsidR="00D22B41" w:rsidRPr="00C41C98" w14:paraId="7901A3D2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275893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11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21DCFC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2.59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CB90C7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5.65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21FFEC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59.6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07E186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07BB1E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5.5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546621B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6.1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D279DE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6.0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3E0900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6.4</w:t>
            </w:r>
          </w:p>
        </w:tc>
      </w:tr>
      <w:tr w:rsidR="00D22B41" w:rsidRPr="00C41C98" w14:paraId="1CC05A9E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EF69C3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12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5D487D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2.67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56BCEA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7.44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33E368B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56.3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635B12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4D9787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5.2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5EE29A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5.0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7CC15BC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5.6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0EC1A7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4.6</w:t>
            </w:r>
          </w:p>
        </w:tc>
      </w:tr>
      <w:tr w:rsidR="00D22B41" w:rsidRPr="00C41C98" w14:paraId="69F638D7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A611DE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13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AC47A0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2.68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E8A8CA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11.17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443A7C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43.7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28882E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A12397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2.2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0834A0B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2.1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60675A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2.8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20DD6EF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2.9</w:t>
            </w:r>
          </w:p>
        </w:tc>
      </w:tr>
      <w:tr w:rsidR="00D22B41" w:rsidRPr="00C41C98" w14:paraId="604A520F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5EF84C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lastRenderedPageBreak/>
              <w:t>Sandstone 14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0C54C4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2.51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C0C7AB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5.17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5CD85F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61.4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89A393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F92BC7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6.0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B54086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5.6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1D2361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5.4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4872343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5.0</w:t>
            </w:r>
          </w:p>
        </w:tc>
      </w:tr>
      <w:tr w:rsidR="00D22B41" w:rsidRPr="00C41C98" w14:paraId="7791181C" w14:textId="77777777" w:rsidTr="00D22B41">
        <w:tc>
          <w:tcPr>
            <w:tcW w:w="1418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E3B041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Sandstone 15</w:t>
            </w:r>
          </w:p>
        </w:tc>
        <w:tc>
          <w:tcPr>
            <w:tcW w:w="950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91966E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2.51</w:t>
            </w:r>
          </w:p>
        </w:tc>
        <w:tc>
          <w:tcPr>
            <w:tcW w:w="85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E8DD01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6.72</w:t>
            </w:r>
          </w:p>
        </w:tc>
        <w:tc>
          <w:tcPr>
            <w:tcW w:w="116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174B4D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53.4</w:t>
            </w:r>
          </w:p>
        </w:tc>
        <w:tc>
          <w:tcPr>
            <w:tcW w:w="42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554B1FB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95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E0D318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4.3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1B321E2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4.6</w:t>
            </w:r>
          </w:p>
        </w:tc>
        <w:tc>
          <w:tcPr>
            <w:tcW w:w="96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6CBA84C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4.2</w:t>
            </w:r>
          </w:p>
        </w:tc>
        <w:tc>
          <w:tcPr>
            <w:tcW w:w="99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vAlign w:val="bottom"/>
          </w:tcPr>
          <w:p w14:paraId="4A85516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4.0</w:t>
            </w:r>
          </w:p>
        </w:tc>
      </w:tr>
    </w:tbl>
    <w:p w14:paraId="1456EAC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57895E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E1B83B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098607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0BA7BEB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D30BE6A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205AC6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EB367E5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3A5A7D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525A3C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009B32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F29FA0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8693D0E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857EE3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05AB3A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2AB21A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A36D39D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46126F9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Table 3</w:t>
      </w:r>
      <w:r w:rsidRPr="00C41C98">
        <w:rPr>
          <w:rFonts w:asciiTheme="majorBidi" w:hAnsiTheme="majorBidi" w:cstheme="majorBidi"/>
        </w:rPr>
        <w:t xml:space="preserve"> Summarized the simple regression analyses results</w:t>
      </w:r>
    </w:p>
    <w:tbl>
      <w:tblPr>
        <w:tblStyle w:val="TableGrid"/>
        <w:tblW w:w="9880" w:type="dxa"/>
        <w:tblLook w:val="04A0" w:firstRow="1" w:lastRow="0" w:firstColumn="1" w:lastColumn="0" w:noHBand="0" w:noVBand="1"/>
      </w:tblPr>
      <w:tblGrid>
        <w:gridCol w:w="1641"/>
        <w:gridCol w:w="3354"/>
        <w:gridCol w:w="1187"/>
        <w:gridCol w:w="1187"/>
        <w:gridCol w:w="281"/>
        <w:gridCol w:w="1134"/>
        <w:gridCol w:w="1096"/>
      </w:tblGrid>
      <w:tr w:rsidR="00D22B41" w:rsidRPr="00C41C98" w14:paraId="29099613" w14:textId="77777777" w:rsidTr="00D22B41">
        <w:tc>
          <w:tcPr>
            <w:tcW w:w="1651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E20D86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Equations number</w:t>
            </w:r>
          </w:p>
        </w:tc>
        <w:tc>
          <w:tcPr>
            <w:tcW w:w="3386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D19C45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Regression equations</w:t>
            </w:r>
          </w:p>
        </w:tc>
        <w:tc>
          <w:tcPr>
            <w:tcW w:w="1197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08F672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R2</w:t>
            </w:r>
          </w:p>
        </w:tc>
        <w:tc>
          <w:tcPr>
            <w:tcW w:w="1197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873FEC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SEE</w:t>
            </w:r>
          </w:p>
        </w:tc>
        <w:tc>
          <w:tcPr>
            <w:tcW w:w="282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502156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167" w:type="dxa"/>
            <w:gridSpan w:val="2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BFCB71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t-value</w:t>
            </w:r>
          </w:p>
        </w:tc>
      </w:tr>
      <w:tr w:rsidR="00D22B41" w:rsidRPr="00C41C98" w14:paraId="4C5BFFDB" w14:textId="77777777" w:rsidTr="00D22B41">
        <w:tc>
          <w:tcPr>
            <w:tcW w:w="1651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6FCF15C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3386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7682E940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97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73B2F9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97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549C962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63862A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34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0C2C90E2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Computed </w:t>
            </w:r>
          </w:p>
        </w:tc>
        <w:tc>
          <w:tcPr>
            <w:tcW w:w="1033" w:type="dxa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4BEF22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 xml:space="preserve">Tabulated </w:t>
            </w:r>
          </w:p>
        </w:tc>
      </w:tr>
      <w:tr w:rsidR="00D22B41" w:rsidRPr="00C41C98" w14:paraId="72EF92E5" w14:textId="77777777" w:rsidTr="00D22B41">
        <w:tc>
          <w:tcPr>
            <w:tcW w:w="16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07357EB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</w:t>
            </w:r>
          </w:p>
        </w:tc>
        <w:tc>
          <w:tcPr>
            <w:tcW w:w="3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400804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hAnsi="Times New Roman" w:cs="Times New Roman"/>
              </w:rPr>
              <w:t xml:space="preserve"> = 4.9403</w:t>
            </w:r>
            <w:r w:rsidRPr="00C41C98">
              <w:rPr>
                <w:rFonts w:ascii="Times New Roman" w:hAnsi="Times New Roman" w:cs="Times New Roman"/>
                <w:b/>
                <w:bCs/>
              </w:rPr>
              <w:t>PLI</w:t>
            </w:r>
            <w:r w:rsidRPr="00C41C98">
              <w:rPr>
                <w:rFonts w:ascii="Times New Roman" w:hAnsi="Times New Roman" w:cs="Times New Roman"/>
                <w:b/>
                <w:bCs/>
                <w:vertAlign w:val="subscript"/>
              </w:rPr>
              <w:t>(50)A</w:t>
            </w:r>
            <w:r w:rsidRPr="00C41C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41C98">
              <w:rPr>
                <w:rFonts w:ascii="Times New Roman" w:hAnsi="Times New Roman" w:cs="Times New Roman"/>
              </w:rPr>
              <w:t xml:space="preserve">+ 33.034                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246F11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0.85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69B48C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3.43</w:t>
            </w:r>
          </w:p>
        </w:tc>
        <w:tc>
          <w:tcPr>
            <w:tcW w:w="2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E44FE0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7D302D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28.55</w:t>
            </w:r>
          </w:p>
        </w:tc>
        <w:tc>
          <w:tcPr>
            <w:tcW w:w="103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5204B24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</w:rPr>
              <w:t>±2.145</w:t>
            </w:r>
          </w:p>
        </w:tc>
      </w:tr>
      <w:tr w:rsidR="00D22B41" w:rsidRPr="00C41C98" w14:paraId="38C04498" w14:textId="77777777" w:rsidTr="00D22B41">
        <w:tc>
          <w:tcPr>
            <w:tcW w:w="16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BE34DE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5</w:t>
            </w:r>
          </w:p>
        </w:tc>
        <w:tc>
          <w:tcPr>
            <w:tcW w:w="3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A309AB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hAnsi="Times New Roman" w:cs="Times New Roman"/>
              </w:rPr>
              <w:t xml:space="preserve"> = 4.8123</w:t>
            </w:r>
            <w:r w:rsidRPr="00C41C98">
              <w:rPr>
                <w:rFonts w:ascii="Times New Roman" w:hAnsi="Times New Roman" w:cs="Times New Roman"/>
                <w:b/>
                <w:bCs/>
              </w:rPr>
              <w:t>PLI</w:t>
            </w:r>
            <w:r w:rsidRPr="00C41C98">
              <w:rPr>
                <w:rFonts w:ascii="Times New Roman" w:hAnsi="Times New Roman" w:cs="Times New Roman"/>
                <w:b/>
                <w:bCs/>
                <w:vertAlign w:val="subscript"/>
              </w:rPr>
              <w:t>(50)D</w:t>
            </w:r>
            <w:r w:rsidRPr="00C41C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41C98">
              <w:rPr>
                <w:rFonts w:ascii="Times New Roman" w:hAnsi="Times New Roman" w:cs="Times New Roman"/>
              </w:rPr>
              <w:t xml:space="preserve">+ 33.554                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5AC4BCE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0.80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3DE4D1D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3.89</w:t>
            </w:r>
          </w:p>
        </w:tc>
        <w:tc>
          <w:tcPr>
            <w:tcW w:w="2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E52DAD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BA1D9E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28.36</w:t>
            </w:r>
          </w:p>
        </w:tc>
        <w:tc>
          <w:tcPr>
            <w:tcW w:w="103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2B32039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</w:rPr>
              <w:t>±2.145</w:t>
            </w:r>
          </w:p>
        </w:tc>
      </w:tr>
      <w:tr w:rsidR="00D22B41" w:rsidRPr="00C41C98" w14:paraId="682FBEC5" w14:textId="77777777" w:rsidTr="00D22B41">
        <w:tc>
          <w:tcPr>
            <w:tcW w:w="16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4314506A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6</w:t>
            </w:r>
          </w:p>
        </w:tc>
        <w:tc>
          <w:tcPr>
            <w:tcW w:w="33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7D5DBA2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hAnsi="Times New Roman" w:cs="Times New Roman"/>
              </w:rPr>
              <w:t xml:space="preserve"> = 5.2913</w:t>
            </w:r>
            <w:r w:rsidRPr="00C41C98">
              <w:rPr>
                <w:rFonts w:ascii="Times New Roman" w:hAnsi="Times New Roman" w:cs="Times New Roman"/>
                <w:b/>
                <w:bCs/>
              </w:rPr>
              <w:t>PLI</w:t>
            </w:r>
            <w:r w:rsidRPr="00C41C98">
              <w:rPr>
                <w:rFonts w:ascii="Times New Roman" w:hAnsi="Times New Roman" w:cs="Times New Roman"/>
                <w:b/>
                <w:bCs/>
                <w:vertAlign w:val="subscript"/>
              </w:rPr>
              <w:t>(50)B</w:t>
            </w:r>
            <w:r w:rsidRPr="00C41C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41C98">
              <w:rPr>
                <w:rFonts w:ascii="Times New Roman" w:hAnsi="Times New Roman" w:cs="Times New Roman"/>
              </w:rPr>
              <w:t xml:space="preserve">+ 30.780                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FBAC36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0.77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AE8306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4.24</w:t>
            </w:r>
          </w:p>
        </w:tc>
        <w:tc>
          <w:tcPr>
            <w:tcW w:w="2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08957FF1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6A59ED9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27.60</w:t>
            </w:r>
          </w:p>
        </w:tc>
        <w:tc>
          <w:tcPr>
            <w:tcW w:w="103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16FC4D5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</w:rPr>
              <w:t>±2.145</w:t>
            </w:r>
          </w:p>
        </w:tc>
      </w:tr>
      <w:tr w:rsidR="00D22B41" w:rsidRPr="00C41C98" w14:paraId="1813202F" w14:textId="77777777" w:rsidTr="00D22B41">
        <w:trPr>
          <w:trHeight w:val="75"/>
        </w:trPr>
        <w:tc>
          <w:tcPr>
            <w:tcW w:w="1651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0AB6864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7</w:t>
            </w:r>
          </w:p>
        </w:tc>
        <w:tc>
          <w:tcPr>
            <w:tcW w:w="3386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174AFFAF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hAnsi="Times New Roman" w:cs="Times New Roman"/>
              </w:rPr>
              <w:t xml:space="preserve"> = 5.5244</w:t>
            </w:r>
            <w:r w:rsidRPr="00C41C98">
              <w:rPr>
                <w:rFonts w:ascii="Times New Roman" w:hAnsi="Times New Roman" w:cs="Times New Roman"/>
                <w:b/>
                <w:bCs/>
              </w:rPr>
              <w:t>PLI</w:t>
            </w:r>
            <w:r w:rsidRPr="00C41C98">
              <w:rPr>
                <w:rFonts w:ascii="Times New Roman" w:hAnsi="Times New Roman" w:cs="Times New Roman"/>
                <w:b/>
                <w:bCs/>
                <w:vertAlign w:val="subscript"/>
              </w:rPr>
              <w:t>(50)IL</w:t>
            </w:r>
            <w:r w:rsidRPr="00C41C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41C98">
              <w:rPr>
                <w:rFonts w:ascii="Times New Roman" w:hAnsi="Times New Roman" w:cs="Times New Roman"/>
              </w:rPr>
              <w:t xml:space="preserve">+ 30.627                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333F898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0.70</w:t>
            </w:r>
          </w:p>
        </w:tc>
        <w:tc>
          <w:tcPr>
            <w:tcW w:w="1197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278BFFA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4.83</w:t>
            </w:r>
          </w:p>
        </w:tc>
        <w:tc>
          <w:tcPr>
            <w:tcW w:w="282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40DB439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36BCF23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Theme="majorBidi" w:eastAsia="Times New Roman" w:hAnsiTheme="majorBidi" w:cstheme="majorBidi"/>
              </w:rPr>
              <w:t>27.10</w:t>
            </w:r>
          </w:p>
        </w:tc>
        <w:tc>
          <w:tcPr>
            <w:tcW w:w="1033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09A4F33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eastAsia="Times New Roman" w:hAnsiTheme="majorBidi" w:cstheme="majorBidi"/>
              </w:rPr>
            </w:pPr>
            <w:r w:rsidRPr="00C41C98">
              <w:rPr>
                <w:rFonts w:ascii="Times New Roman" w:hAnsi="Times New Roman" w:cs="Times New Roman"/>
              </w:rPr>
              <w:t>±2.145</w:t>
            </w:r>
          </w:p>
        </w:tc>
      </w:tr>
    </w:tbl>
    <w:p w14:paraId="30C65C1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4C73D2A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A823C31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14BE5A9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7B677A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E1869A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9990EEB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FDE278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89E93C6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697DBD7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0AD9707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52BC694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211EF5A0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3BC1BD2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281C288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7109494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7220BBF1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6CD7060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00E6581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1358B333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p w14:paraId="4CDF5AE2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</w:rPr>
      </w:pPr>
      <w:r w:rsidRPr="00C41C98">
        <w:rPr>
          <w:rFonts w:asciiTheme="majorBidi" w:hAnsiTheme="majorBidi" w:cstheme="majorBidi"/>
          <w:b/>
          <w:bCs/>
        </w:rPr>
        <w:t>Table 4</w:t>
      </w:r>
      <w:r w:rsidRPr="00C41C98">
        <w:rPr>
          <w:rFonts w:asciiTheme="majorBidi" w:hAnsiTheme="majorBidi" w:cstheme="majorBidi"/>
        </w:rPr>
        <w:t xml:space="preserve"> Multivariate regression equations UCS with </w:t>
      </w:r>
      <w:r w:rsidRPr="00C41C98">
        <w:rPr>
          <w:rFonts w:asciiTheme="majorBidi" w:hAnsiTheme="majorBidi" w:cstheme="majorBidi"/>
        </w:rPr>
        <w:sym w:font="Symbol" w:char="F072"/>
      </w:r>
      <w:r w:rsidRPr="00C41C98">
        <w:rPr>
          <w:rFonts w:asciiTheme="majorBidi" w:hAnsiTheme="majorBidi" w:cstheme="majorBidi"/>
        </w:rPr>
        <w:t>, n and PLI(50)</w:t>
      </w:r>
      <w:r w:rsidRPr="00C41C98">
        <w:rPr>
          <w:rFonts w:asciiTheme="majorBidi" w:hAnsiTheme="majorBidi" w:cstheme="majorBidi"/>
          <w:vertAlign w:val="subscript"/>
        </w:rPr>
        <w:t>A</w:t>
      </w:r>
      <w:r w:rsidRPr="00C41C98">
        <w:rPr>
          <w:rFonts w:asciiTheme="majorBidi" w:hAnsiTheme="majorBidi" w:cstheme="majorBidi"/>
        </w:rPr>
        <w:t xml:space="preserve">  and the results of statistical tests</w:t>
      </w:r>
    </w:p>
    <w:tbl>
      <w:tblPr>
        <w:tblW w:w="9464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701"/>
        <w:gridCol w:w="1843"/>
        <w:gridCol w:w="992"/>
        <w:gridCol w:w="1276"/>
      </w:tblGrid>
      <w:tr w:rsidR="00D22B41" w:rsidRPr="00C41C98" w14:paraId="60E3D6D9" w14:textId="77777777" w:rsidTr="00D22B41">
        <w:trPr>
          <w:trHeight w:val="350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</w:tcPr>
          <w:p w14:paraId="2FAE622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hAnsi="Times New Roman" w:cs="Times New Roman"/>
              </w:rPr>
              <w:t>Regression equations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821A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hAnsi="Times New Roman" w:cs="Times New Roman"/>
              </w:rPr>
              <w:t>Determination coefficient (R</w:t>
            </w:r>
            <w:r w:rsidRPr="00C41C98">
              <w:rPr>
                <w:rFonts w:ascii="Times New Roman" w:hAnsi="Times New Roman" w:cs="Times New Roman"/>
                <w:vertAlign w:val="superscript"/>
              </w:rPr>
              <w:t>2</w:t>
            </w:r>
            <w:r w:rsidRPr="00C41C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0A377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C41C98">
              <w:rPr>
                <w:rFonts w:ascii="Times New Roman" w:hAnsi="Times New Roman" w:cs="Times New Roman"/>
              </w:rPr>
              <w:t>Standard error of estimate (SEE)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FC003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C41C98">
              <w:rPr>
                <w:rFonts w:ascii="Times New Roman" w:hAnsi="Times New Roman" w:cs="Times New Roman"/>
              </w:rPr>
              <w:t>F-ratio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1451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C41C98">
              <w:rPr>
                <w:rFonts w:ascii="Times New Roman" w:hAnsi="Times New Roman" w:cs="Times New Roman"/>
              </w:rPr>
              <w:t>Tabulated F-ratio</w:t>
            </w:r>
          </w:p>
        </w:tc>
      </w:tr>
      <w:tr w:rsidR="00D22B41" w:rsidRPr="00C41C98" w14:paraId="647CED2F" w14:textId="77777777" w:rsidTr="00D22B41">
        <w:trPr>
          <w:trHeight w:val="66"/>
        </w:trPr>
        <w:tc>
          <w:tcPr>
            <w:tcW w:w="3652" w:type="dxa"/>
            <w:vAlign w:val="center"/>
          </w:tcPr>
          <w:p w14:paraId="1FB620B8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eastAsia="Times New Roman" w:hAnsi="Times New Roman" w:cs="Times New Roman"/>
              </w:rPr>
              <w:t xml:space="preserve"> = 81.769  – 17.693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sym w:font="Symbol" w:char="F072"/>
            </w:r>
            <w:r w:rsidRPr="00C41C98">
              <w:rPr>
                <w:rFonts w:ascii="Times New Roman" w:eastAsia="Times New Roman" w:hAnsi="Times New Roman" w:cs="Times New Roman"/>
              </w:rPr>
              <w:t xml:space="preserve">  + 4.248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>PLI(50)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  <w:vertAlign w:val="subscript"/>
              </w:rPr>
              <w:t>A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 xml:space="preserve">          </w:t>
            </w:r>
          </w:p>
        </w:tc>
        <w:tc>
          <w:tcPr>
            <w:tcW w:w="1701" w:type="dxa"/>
            <w:vAlign w:val="center"/>
          </w:tcPr>
          <w:p w14:paraId="2911FD2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0.87</w:t>
            </w:r>
          </w:p>
        </w:tc>
        <w:tc>
          <w:tcPr>
            <w:tcW w:w="1843" w:type="dxa"/>
            <w:vAlign w:val="center"/>
          </w:tcPr>
          <w:p w14:paraId="322A620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3.34</w:t>
            </w:r>
          </w:p>
        </w:tc>
        <w:tc>
          <w:tcPr>
            <w:tcW w:w="992" w:type="dxa"/>
            <w:vAlign w:val="center"/>
          </w:tcPr>
          <w:p w14:paraId="1EFF15E9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39.20</w:t>
            </w:r>
          </w:p>
        </w:tc>
        <w:tc>
          <w:tcPr>
            <w:tcW w:w="1276" w:type="dxa"/>
            <w:vAlign w:val="center"/>
          </w:tcPr>
          <w:p w14:paraId="3AF8590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3.89</w:t>
            </w:r>
          </w:p>
        </w:tc>
      </w:tr>
      <w:tr w:rsidR="00D22B41" w:rsidRPr="00C41C98" w14:paraId="4577A358" w14:textId="77777777" w:rsidTr="00D22B41">
        <w:tc>
          <w:tcPr>
            <w:tcW w:w="3652" w:type="dxa"/>
            <w:vAlign w:val="center"/>
          </w:tcPr>
          <w:p w14:paraId="27A41D63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>UCS</w:t>
            </w:r>
            <w:r w:rsidRPr="00C41C98">
              <w:rPr>
                <w:rFonts w:ascii="Times New Roman" w:eastAsia="Times New Roman" w:hAnsi="Times New Roman" w:cs="Times New Roman"/>
              </w:rPr>
              <w:t xml:space="preserve"> = 62.577 – 2.018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Pr="00C41C98">
              <w:rPr>
                <w:rFonts w:ascii="Times New Roman" w:eastAsia="Times New Roman" w:hAnsi="Times New Roman" w:cs="Times New Roman"/>
              </w:rPr>
              <w:t xml:space="preserve"> + 1.6778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>PLI(50)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  <w:vertAlign w:val="subscript"/>
              </w:rPr>
              <w:t>A</w:t>
            </w:r>
            <w:r w:rsidRPr="00C41C98">
              <w:rPr>
                <w:rFonts w:ascii="Times New Roman" w:eastAsia="Times New Roman" w:hAnsi="Times New Roman" w:cs="Times New Roman"/>
                <w:b/>
                <w:bCs/>
              </w:rPr>
              <w:t xml:space="preserve">          </w:t>
            </w:r>
          </w:p>
        </w:tc>
        <w:tc>
          <w:tcPr>
            <w:tcW w:w="1701" w:type="dxa"/>
            <w:vAlign w:val="center"/>
          </w:tcPr>
          <w:p w14:paraId="5E08155C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0.92</w:t>
            </w:r>
          </w:p>
        </w:tc>
        <w:tc>
          <w:tcPr>
            <w:tcW w:w="1843" w:type="dxa"/>
            <w:vAlign w:val="center"/>
          </w:tcPr>
          <w:p w14:paraId="772865AD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2.62</w:t>
            </w:r>
          </w:p>
        </w:tc>
        <w:tc>
          <w:tcPr>
            <w:tcW w:w="992" w:type="dxa"/>
            <w:vAlign w:val="center"/>
          </w:tcPr>
          <w:p w14:paraId="63D19655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67.52</w:t>
            </w:r>
          </w:p>
        </w:tc>
        <w:tc>
          <w:tcPr>
            <w:tcW w:w="1276" w:type="dxa"/>
            <w:vAlign w:val="center"/>
          </w:tcPr>
          <w:p w14:paraId="7A8117B6" w14:textId="77777777" w:rsidR="00D22B41" w:rsidRPr="00C41C98" w:rsidRDefault="00D22B41" w:rsidP="00C41C9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C41C98">
              <w:rPr>
                <w:rFonts w:ascii="Times New Roman" w:eastAsia="Times New Roman" w:hAnsi="Times New Roman" w:cs="Times New Roman"/>
              </w:rPr>
              <w:t>3.89</w:t>
            </w:r>
          </w:p>
        </w:tc>
      </w:tr>
    </w:tbl>
    <w:p w14:paraId="19C2351F" w14:textId="77777777" w:rsidR="00D22B41" w:rsidRPr="00C41C98" w:rsidRDefault="00D22B41" w:rsidP="00C41C98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ajorBidi" w:hAnsiTheme="majorBidi" w:cstheme="majorBidi"/>
        </w:rPr>
      </w:pPr>
    </w:p>
    <w:sectPr w:rsidR="00D22B41" w:rsidRPr="00C41C98" w:rsidSect="00F17B15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Dr. Razifard" w:date="2021-05-28T20:07:00Z" w:initials="Dr. Rfd">
    <w:p w14:paraId="3FDC1777" w14:textId="77777777" w:rsidR="00AA0A97" w:rsidRDefault="00AA0A97" w:rsidP="00AA0A97">
      <w:pPr>
        <w:pStyle w:val="CommentText"/>
      </w:pPr>
      <w:r>
        <w:rPr>
          <w:rStyle w:val="CommentReference"/>
        </w:rPr>
        <w:annotationRef/>
      </w:r>
      <w:r>
        <w:t>Unclear.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DC17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D800A" w14:textId="77777777" w:rsidR="0043772B" w:rsidRDefault="0043772B" w:rsidP="00BB277A">
      <w:pPr>
        <w:spacing w:after="0" w:line="240" w:lineRule="auto"/>
      </w:pPr>
      <w:r>
        <w:separator/>
      </w:r>
    </w:p>
  </w:endnote>
  <w:endnote w:type="continuationSeparator" w:id="0">
    <w:p w14:paraId="1C654503" w14:textId="77777777" w:rsidR="0043772B" w:rsidRDefault="0043772B" w:rsidP="00BB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74A35" w14:textId="77777777" w:rsidR="00116561" w:rsidRDefault="0011656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6E22">
      <w:rPr>
        <w:noProof/>
      </w:rPr>
      <w:t>28</w:t>
    </w:r>
    <w:r>
      <w:rPr>
        <w:noProof/>
      </w:rPr>
      <w:fldChar w:fldCharType="end"/>
    </w:r>
  </w:p>
  <w:p w14:paraId="7D06AD9D" w14:textId="77777777" w:rsidR="00116561" w:rsidRDefault="001165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77718" w14:textId="77777777" w:rsidR="0043772B" w:rsidRDefault="0043772B" w:rsidP="00BB277A">
      <w:pPr>
        <w:spacing w:after="0" w:line="240" w:lineRule="auto"/>
      </w:pPr>
      <w:r>
        <w:separator/>
      </w:r>
    </w:p>
  </w:footnote>
  <w:footnote w:type="continuationSeparator" w:id="0">
    <w:p w14:paraId="695ECDE7" w14:textId="77777777" w:rsidR="0043772B" w:rsidRDefault="0043772B" w:rsidP="00BB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911EC"/>
    <w:multiLevelType w:val="singleLevel"/>
    <w:tmpl w:val="807EC240"/>
    <w:lvl w:ilvl="0">
      <w:start w:val="1"/>
      <w:numFmt w:val="decimal"/>
      <w:lvlText w:val="%1."/>
      <w:lvlJc w:val="right"/>
      <w:pPr>
        <w:tabs>
          <w:tab w:val="num" w:pos="587"/>
        </w:tabs>
        <w:ind w:left="113" w:firstLine="114"/>
      </w:pPr>
      <w:rPr>
        <w:rFonts w:hint="default"/>
      </w:rPr>
    </w:lvl>
  </w:abstractNum>
  <w:abstractNum w:abstractNumId="1" w15:restartNumberingAfterBreak="0">
    <w:nsid w:val="331E384E"/>
    <w:multiLevelType w:val="hybridMultilevel"/>
    <w:tmpl w:val="C98EBFA6"/>
    <w:lvl w:ilvl="0" w:tplc="C5B8BD96">
      <w:start w:val="1"/>
      <w:numFmt w:val="decimal"/>
      <w:lvlText w:val="%1."/>
      <w:lvlJc w:val="righ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828" w:hanging="360"/>
      </w:pPr>
    </w:lvl>
    <w:lvl w:ilvl="2" w:tplc="0409001B" w:tentative="1">
      <w:start w:val="1"/>
      <w:numFmt w:val="lowerRoman"/>
      <w:lvlText w:val="%3."/>
      <w:lvlJc w:val="right"/>
      <w:pPr>
        <w:ind w:left="-108" w:hanging="180"/>
      </w:pPr>
    </w:lvl>
    <w:lvl w:ilvl="3" w:tplc="0409000F" w:tentative="1">
      <w:start w:val="1"/>
      <w:numFmt w:val="decimal"/>
      <w:lvlText w:val="%4."/>
      <w:lvlJc w:val="left"/>
      <w:pPr>
        <w:ind w:left="612" w:hanging="360"/>
      </w:pPr>
    </w:lvl>
    <w:lvl w:ilvl="4" w:tplc="04090019" w:tentative="1">
      <w:start w:val="1"/>
      <w:numFmt w:val="lowerLetter"/>
      <w:lvlText w:val="%5."/>
      <w:lvlJc w:val="left"/>
      <w:pPr>
        <w:ind w:left="1332" w:hanging="360"/>
      </w:pPr>
    </w:lvl>
    <w:lvl w:ilvl="5" w:tplc="0409001B" w:tentative="1">
      <w:start w:val="1"/>
      <w:numFmt w:val="lowerRoman"/>
      <w:lvlText w:val="%6."/>
      <w:lvlJc w:val="right"/>
      <w:pPr>
        <w:ind w:left="2052" w:hanging="180"/>
      </w:pPr>
    </w:lvl>
    <w:lvl w:ilvl="6" w:tplc="0409000F" w:tentative="1">
      <w:start w:val="1"/>
      <w:numFmt w:val="decimal"/>
      <w:lvlText w:val="%7."/>
      <w:lvlJc w:val="left"/>
      <w:pPr>
        <w:ind w:left="2772" w:hanging="360"/>
      </w:pPr>
    </w:lvl>
    <w:lvl w:ilvl="7" w:tplc="04090019" w:tentative="1">
      <w:start w:val="1"/>
      <w:numFmt w:val="lowerLetter"/>
      <w:lvlText w:val="%8."/>
      <w:lvlJc w:val="left"/>
      <w:pPr>
        <w:ind w:left="3492" w:hanging="360"/>
      </w:pPr>
    </w:lvl>
    <w:lvl w:ilvl="8" w:tplc="040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2" w15:restartNumberingAfterBreak="0">
    <w:nsid w:val="58C24A30"/>
    <w:multiLevelType w:val="hybridMultilevel"/>
    <w:tmpl w:val="048CC032"/>
    <w:lvl w:ilvl="0" w:tplc="6E44B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0774B"/>
    <w:multiLevelType w:val="hybridMultilevel"/>
    <w:tmpl w:val="7A104070"/>
    <w:lvl w:ilvl="0" w:tplc="631CBF5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Razifard">
    <w15:presenceInfo w15:providerId="None" w15:userId="Dr. Razifa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AwJzc0MTQ1NLQ1NzQyUdpeDU4uLM/DyQAsNaAKkMoGEsAAAA"/>
  </w:docVars>
  <w:rsids>
    <w:rsidRoot w:val="0097468B"/>
    <w:rsid w:val="000013E7"/>
    <w:rsid w:val="000019FD"/>
    <w:rsid w:val="00002C43"/>
    <w:rsid w:val="000032B5"/>
    <w:rsid w:val="0000359E"/>
    <w:rsid w:val="000049B3"/>
    <w:rsid w:val="000054CB"/>
    <w:rsid w:val="000061C7"/>
    <w:rsid w:val="00006272"/>
    <w:rsid w:val="00006C61"/>
    <w:rsid w:val="00007428"/>
    <w:rsid w:val="00007880"/>
    <w:rsid w:val="00010AAA"/>
    <w:rsid w:val="00011EA5"/>
    <w:rsid w:val="0001237C"/>
    <w:rsid w:val="00012DC8"/>
    <w:rsid w:val="00012E1C"/>
    <w:rsid w:val="00013160"/>
    <w:rsid w:val="00013E15"/>
    <w:rsid w:val="00013EAF"/>
    <w:rsid w:val="00015266"/>
    <w:rsid w:val="00015A8F"/>
    <w:rsid w:val="00017486"/>
    <w:rsid w:val="00017AB8"/>
    <w:rsid w:val="000206E8"/>
    <w:rsid w:val="000213FE"/>
    <w:rsid w:val="00021A2F"/>
    <w:rsid w:val="0002262A"/>
    <w:rsid w:val="00022DEB"/>
    <w:rsid w:val="0002344F"/>
    <w:rsid w:val="00023469"/>
    <w:rsid w:val="0002414F"/>
    <w:rsid w:val="00024428"/>
    <w:rsid w:val="00024812"/>
    <w:rsid w:val="00024D51"/>
    <w:rsid w:val="00025D31"/>
    <w:rsid w:val="0002689C"/>
    <w:rsid w:val="00027C5A"/>
    <w:rsid w:val="00030259"/>
    <w:rsid w:val="00031981"/>
    <w:rsid w:val="00032219"/>
    <w:rsid w:val="00032D7B"/>
    <w:rsid w:val="0003496A"/>
    <w:rsid w:val="00035702"/>
    <w:rsid w:val="00035722"/>
    <w:rsid w:val="000361F7"/>
    <w:rsid w:val="00036FA1"/>
    <w:rsid w:val="000370AD"/>
    <w:rsid w:val="00037883"/>
    <w:rsid w:val="00037C9A"/>
    <w:rsid w:val="00037DFF"/>
    <w:rsid w:val="00040A65"/>
    <w:rsid w:val="00040F2E"/>
    <w:rsid w:val="00041BB2"/>
    <w:rsid w:val="000420C0"/>
    <w:rsid w:val="00042830"/>
    <w:rsid w:val="00044111"/>
    <w:rsid w:val="00046B09"/>
    <w:rsid w:val="0004706F"/>
    <w:rsid w:val="00050FDF"/>
    <w:rsid w:val="00051E2A"/>
    <w:rsid w:val="00051ECA"/>
    <w:rsid w:val="00052D43"/>
    <w:rsid w:val="00052E19"/>
    <w:rsid w:val="00053559"/>
    <w:rsid w:val="000541BB"/>
    <w:rsid w:val="00054B67"/>
    <w:rsid w:val="000550E9"/>
    <w:rsid w:val="00055413"/>
    <w:rsid w:val="000559A7"/>
    <w:rsid w:val="00055F47"/>
    <w:rsid w:val="00056DA1"/>
    <w:rsid w:val="000604FE"/>
    <w:rsid w:val="00060BAA"/>
    <w:rsid w:val="00060C07"/>
    <w:rsid w:val="00060EF2"/>
    <w:rsid w:val="00062071"/>
    <w:rsid w:val="00062576"/>
    <w:rsid w:val="00062D99"/>
    <w:rsid w:val="000637D8"/>
    <w:rsid w:val="000639BB"/>
    <w:rsid w:val="0006413D"/>
    <w:rsid w:val="000651BB"/>
    <w:rsid w:val="00065937"/>
    <w:rsid w:val="00066EBB"/>
    <w:rsid w:val="0006745F"/>
    <w:rsid w:val="00067939"/>
    <w:rsid w:val="00067EBE"/>
    <w:rsid w:val="000702B9"/>
    <w:rsid w:val="00070744"/>
    <w:rsid w:val="00070A83"/>
    <w:rsid w:val="00072718"/>
    <w:rsid w:val="00073DCC"/>
    <w:rsid w:val="00073F9B"/>
    <w:rsid w:val="000742AC"/>
    <w:rsid w:val="0007457F"/>
    <w:rsid w:val="000745EF"/>
    <w:rsid w:val="00074B07"/>
    <w:rsid w:val="00074FCB"/>
    <w:rsid w:val="00075377"/>
    <w:rsid w:val="00075B13"/>
    <w:rsid w:val="00075B69"/>
    <w:rsid w:val="000765B3"/>
    <w:rsid w:val="000765D3"/>
    <w:rsid w:val="00076D46"/>
    <w:rsid w:val="000803FA"/>
    <w:rsid w:val="000807E5"/>
    <w:rsid w:val="00081195"/>
    <w:rsid w:val="000811FD"/>
    <w:rsid w:val="00081BD3"/>
    <w:rsid w:val="000823A8"/>
    <w:rsid w:val="00082D35"/>
    <w:rsid w:val="00083B3D"/>
    <w:rsid w:val="00083C33"/>
    <w:rsid w:val="00083EAF"/>
    <w:rsid w:val="00085183"/>
    <w:rsid w:val="00085267"/>
    <w:rsid w:val="00086894"/>
    <w:rsid w:val="00086A16"/>
    <w:rsid w:val="00090489"/>
    <w:rsid w:val="0009071C"/>
    <w:rsid w:val="00091874"/>
    <w:rsid w:val="0009249F"/>
    <w:rsid w:val="00092544"/>
    <w:rsid w:val="000928B4"/>
    <w:rsid w:val="00093324"/>
    <w:rsid w:val="00095227"/>
    <w:rsid w:val="000957DF"/>
    <w:rsid w:val="000957F7"/>
    <w:rsid w:val="000960C5"/>
    <w:rsid w:val="00096B61"/>
    <w:rsid w:val="00096B78"/>
    <w:rsid w:val="00097705"/>
    <w:rsid w:val="0009790F"/>
    <w:rsid w:val="00097CFB"/>
    <w:rsid w:val="00097EE9"/>
    <w:rsid w:val="000A004C"/>
    <w:rsid w:val="000A025A"/>
    <w:rsid w:val="000A15E0"/>
    <w:rsid w:val="000A17A2"/>
    <w:rsid w:val="000A1B9A"/>
    <w:rsid w:val="000A1CD3"/>
    <w:rsid w:val="000A1CF4"/>
    <w:rsid w:val="000A38D4"/>
    <w:rsid w:val="000A3AC9"/>
    <w:rsid w:val="000A3E5F"/>
    <w:rsid w:val="000A44A8"/>
    <w:rsid w:val="000A50AB"/>
    <w:rsid w:val="000A56B4"/>
    <w:rsid w:val="000A6476"/>
    <w:rsid w:val="000A6827"/>
    <w:rsid w:val="000A7423"/>
    <w:rsid w:val="000A7CDA"/>
    <w:rsid w:val="000B10E6"/>
    <w:rsid w:val="000B163D"/>
    <w:rsid w:val="000B16D3"/>
    <w:rsid w:val="000B2A2F"/>
    <w:rsid w:val="000B3CA6"/>
    <w:rsid w:val="000B4B0D"/>
    <w:rsid w:val="000B5887"/>
    <w:rsid w:val="000B5AF4"/>
    <w:rsid w:val="000B6B5A"/>
    <w:rsid w:val="000B73E2"/>
    <w:rsid w:val="000C0CA0"/>
    <w:rsid w:val="000C1564"/>
    <w:rsid w:val="000C1ABB"/>
    <w:rsid w:val="000C1E4D"/>
    <w:rsid w:val="000C1F12"/>
    <w:rsid w:val="000C2DA6"/>
    <w:rsid w:val="000C339D"/>
    <w:rsid w:val="000C409E"/>
    <w:rsid w:val="000C423B"/>
    <w:rsid w:val="000C434B"/>
    <w:rsid w:val="000C499C"/>
    <w:rsid w:val="000C4CF1"/>
    <w:rsid w:val="000C5540"/>
    <w:rsid w:val="000C61C2"/>
    <w:rsid w:val="000C66B0"/>
    <w:rsid w:val="000C7B62"/>
    <w:rsid w:val="000C7C4A"/>
    <w:rsid w:val="000D020E"/>
    <w:rsid w:val="000D0F62"/>
    <w:rsid w:val="000D1820"/>
    <w:rsid w:val="000D2396"/>
    <w:rsid w:val="000D2B41"/>
    <w:rsid w:val="000D2EBE"/>
    <w:rsid w:val="000D3547"/>
    <w:rsid w:val="000D3E3E"/>
    <w:rsid w:val="000D47BA"/>
    <w:rsid w:val="000D47DA"/>
    <w:rsid w:val="000D4E06"/>
    <w:rsid w:val="000D55F5"/>
    <w:rsid w:val="000D5650"/>
    <w:rsid w:val="000D620A"/>
    <w:rsid w:val="000D6CF4"/>
    <w:rsid w:val="000E0143"/>
    <w:rsid w:val="000E05A1"/>
    <w:rsid w:val="000E0967"/>
    <w:rsid w:val="000E0C93"/>
    <w:rsid w:val="000E0CB0"/>
    <w:rsid w:val="000E31B9"/>
    <w:rsid w:val="000E4087"/>
    <w:rsid w:val="000E4CD3"/>
    <w:rsid w:val="000E51EC"/>
    <w:rsid w:val="000E6442"/>
    <w:rsid w:val="000E69A3"/>
    <w:rsid w:val="000E6B8F"/>
    <w:rsid w:val="000E7095"/>
    <w:rsid w:val="000E790C"/>
    <w:rsid w:val="000F1FB6"/>
    <w:rsid w:val="000F277F"/>
    <w:rsid w:val="000F3157"/>
    <w:rsid w:val="000F5332"/>
    <w:rsid w:val="000F58AD"/>
    <w:rsid w:val="000F6AD5"/>
    <w:rsid w:val="000F6B45"/>
    <w:rsid w:val="000F7763"/>
    <w:rsid w:val="00100923"/>
    <w:rsid w:val="00100A08"/>
    <w:rsid w:val="00100EA5"/>
    <w:rsid w:val="001015AA"/>
    <w:rsid w:val="001018DE"/>
    <w:rsid w:val="00101AE4"/>
    <w:rsid w:val="00102943"/>
    <w:rsid w:val="0010329B"/>
    <w:rsid w:val="00103C9C"/>
    <w:rsid w:val="0010420A"/>
    <w:rsid w:val="001045DA"/>
    <w:rsid w:val="00104D53"/>
    <w:rsid w:val="00104EF0"/>
    <w:rsid w:val="001054AC"/>
    <w:rsid w:val="00105D1F"/>
    <w:rsid w:val="0010621F"/>
    <w:rsid w:val="00106EBA"/>
    <w:rsid w:val="001079A5"/>
    <w:rsid w:val="001100E9"/>
    <w:rsid w:val="00110300"/>
    <w:rsid w:val="001108B4"/>
    <w:rsid w:val="00112EFD"/>
    <w:rsid w:val="00113FC3"/>
    <w:rsid w:val="001140B4"/>
    <w:rsid w:val="00114938"/>
    <w:rsid w:val="00114B15"/>
    <w:rsid w:val="00114E12"/>
    <w:rsid w:val="00116561"/>
    <w:rsid w:val="00116FC9"/>
    <w:rsid w:val="0011700B"/>
    <w:rsid w:val="001170B4"/>
    <w:rsid w:val="00117DED"/>
    <w:rsid w:val="00117EC9"/>
    <w:rsid w:val="001200DD"/>
    <w:rsid w:val="001201E1"/>
    <w:rsid w:val="00120997"/>
    <w:rsid w:val="00120B46"/>
    <w:rsid w:val="00120D01"/>
    <w:rsid w:val="00121CD7"/>
    <w:rsid w:val="001220F3"/>
    <w:rsid w:val="00122378"/>
    <w:rsid w:val="00122652"/>
    <w:rsid w:val="0012265E"/>
    <w:rsid w:val="001226C9"/>
    <w:rsid w:val="00123116"/>
    <w:rsid w:val="00123292"/>
    <w:rsid w:val="0012356E"/>
    <w:rsid w:val="00124120"/>
    <w:rsid w:val="001241D6"/>
    <w:rsid w:val="0012422B"/>
    <w:rsid w:val="001248AC"/>
    <w:rsid w:val="001248CC"/>
    <w:rsid w:val="001250C5"/>
    <w:rsid w:val="00125805"/>
    <w:rsid w:val="00125CB1"/>
    <w:rsid w:val="00125EAB"/>
    <w:rsid w:val="00126198"/>
    <w:rsid w:val="001265A5"/>
    <w:rsid w:val="001267A9"/>
    <w:rsid w:val="00127874"/>
    <w:rsid w:val="00127D4F"/>
    <w:rsid w:val="001326F6"/>
    <w:rsid w:val="00132CEB"/>
    <w:rsid w:val="0013384D"/>
    <w:rsid w:val="00133DEE"/>
    <w:rsid w:val="00133EDA"/>
    <w:rsid w:val="0013477C"/>
    <w:rsid w:val="00134E65"/>
    <w:rsid w:val="00134EA2"/>
    <w:rsid w:val="001359B9"/>
    <w:rsid w:val="00135A59"/>
    <w:rsid w:val="001365FC"/>
    <w:rsid w:val="00136FD5"/>
    <w:rsid w:val="00140296"/>
    <w:rsid w:val="00140C70"/>
    <w:rsid w:val="00141733"/>
    <w:rsid w:val="00141EC3"/>
    <w:rsid w:val="0014272C"/>
    <w:rsid w:val="001431D6"/>
    <w:rsid w:val="00143ED8"/>
    <w:rsid w:val="001442AC"/>
    <w:rsid w:val="00144A79"/>
    <w:rsid w:val="001455EE"/>
    <w:rsid w:val="00146432"/>
    <w:rsid w:val="0014756C"/>
    <w:rsid w:val="001479F0"/>
    <w:rsid w:val="00150376"/>
    <w:rsid w:val="0015056C"/>
    <w:rsid w:val="0015069A"/>
    <w:rsid w:val="00150DD0"/>
    <w:rsid w:val="001529CD"/>
    <w:rsid w:val="00152BE4"/>
    <w:rsid w:val="001540DE"/>
    <w:rsid w:val="00154D4A"/>
    <w:rsid w:val="00154DB1"/>
    <w:rsid w:val="00154EB5"/>
    <w:rsid w:val="001553C7"/>
    <w:rsid w:val="00155CF2"/>
    <w:rsid w:val="0015665E"/>
    <w:rsid w:val="00156A5A"/>
    <w:rsid w:val="00156E22"/>
    <w:rsid w:val="00156E7B"/>
    <w:rsid w:val="00156EE6"/>
    <w:rsid w:val="001570C4"/>
    <w:rsid w:val="00157334"/>
    <w:rsid w:val="00157B1F"/>
    <w:rsid w:val="00160538"/>
    <w:rsid w:val="00160E1E"/>
    <w:rsid w:val="001618E5"/>
    <w:rsid w:val="00161B4B"/>
    <w:rsid w:val="0016232D"/>
    <w:rsid w:val="001623C0"/>
    <w:rsid w:val="0016254F"/>
    <w:rsid w:val="00162679"/>
    <w:rsid w:val="001632BE"/>
    <w:rsid w:val="001633FF"/>
    <w:rsid w:val="00163425"/>
    <w:rsid w:val="00163B9E"/>
    <w:rsid w:val="00163F38"/>
    <w:rsid w:val="00164928"/>
    <w:rsid w:val="00164D93"/>
    <w:rsid w:val="00166666"/>
    <w:rsid w:val="00166750"/>
    <w:rsid w:val="00167E3E"/>
    <w:rsid w:val="00170430"/>
    <w:rsid w:val="0017087D"/>
    <w:rsid w:val="001708E7"/>
    <w:rsid w:val="00170E58"/>
    <w:rsid w:val="00171C8A"/>
    <w:rsid w:val="0017203F"/>
    <w:rsid w:val="00172877"/>
    <w:rsid w:val="00172E41"/>
    <w:rsid w:val="00173A2A"/>
    <w:rsid w:val="00173A4A"/>
    <w:rsid w:val="00175F89"/>
    <w:rsid w:val="0017625A"/>
    <w:rsid w:val="00176D17"/>
    <w:rsid w:val="00177338"/>
    <w:rsid w:val="00177E07"/>
    <w:rsid w:val="00177FCB"/>
    <w:rsid w:val="001804A4"/>
    <w:rsid w:val="00182478"/>
    <w:rsid w:val="001857E6"/>
    <w:rsid w:val="00185E6C"/>
    <w:rsid w:val="00185F98"/>
    <w:rsid w:val="001866D1"/>
    <w:rsid w:val="001868E9"/>
    <w:rsid w:val="001869EC"/>
    <w:rsid w:val="00186C2C"/>
    <w:rsid w:val="00186EC2"/>
    <w:rsid w:val="00187326"/>
    <w:rsid w:val="00187D9C"/>
    <w:rsid w:val="0019054E"/>
    <w:rsid w:val="00190649"/>
    <w:rsid w:val="00191A19"/>
    <w:rsid w:val="00191E95"/>
    <w:rsid w:val="001920B6"/>
    <w:rsid w:val="0019244A"/>
    <w:rsid w:val="00192547"/>
    <w:rsid w:val="00192F6D"/>
    <w:rsid w:val="00193DBE"/>
    <w:rsid w:val="00194146"/>
    <w:rsid w:val="00194239"/>
    <w:rsid w:val="00194854"/>
    <w:rsid w:val="00194DE1"/>
    <w:rsid w:val="001953DE"/>
    <w:rsid w:val="001956DC"/>
    <w:rsid w:val="00196666"/>
    <w:rsid w:val="001968B3"/>
    <w:rsid w:val="001970CD"/>
    <w:rsid w:val="001A0216"/>
    <w:rsid w:val="001A109E"/>
    <w:rsid w:val="001A188D"/>
    <w:rsid w:val="001A2149"/>
    <w:rsid w:val="001A2DB7"/>
    <w:rsid w:val="001A3035"/>
    <w:rsid w:val="001A3639"/>
    <w:rsid w:val="001A3EED"/>
    <w:rsid w:val="001A3F03"/>
    <w:rsid w:val="001A3F30"/>
    <w:rsid w:val="001A4170"/>
    <w:rsid w:val="001A44C8"/>
    <w:rsid w:val="001A4DB1"/>
    <w:rsid w:val="001A6222"/>
    <w:rsid w:val="001A6716"/>
    <w:rsid w:val="001A6AA5"/>
    <w:rsid w:val="001A7328"/>
    <w:rsid w:val="001B0428"/>
    <w:rsid w:val="001B2127"/>
    <w:rsid w:val="001B25C8"/>
    <w:rsid w:val="001B2629"/>
    <w:rsid w:val="001B2CB6"/>
    <w:rsid w:val="001B300D"/>
    <w:rsid w:val="001B4632"/>
    <w:rsid w:val="001B494A"/>
    <w:rsid w:val="001B49A8"/>
    <w:rsid w:val="001B4BFA"/>
    <w:rsid w:val="001B583A"/>
    <w:rsid w:val="001B5C85"/>
    <w:rsid w:val="001B5CDB"/>
    <w:rsid w:val="001B6D0F"/>
    <w:rsid w:val="001B7406"/>
    <w:rsid w:val="001B7FFD"/>
    <w:rsid w:val="001C06D9"/>
    <w:rsid w:val="001C1760"/>
    <w:rsid w:val="001C2788"/>
    <w:rsid w:val="001C28DE"/>
    <w:rsid w:val="001C3494"/>
    <w:rsid w:val="001C4DCC"/>
    <w:rsid w:val="001C5749"/>
    <w:rsid w:val="001C60C2"/>
    <w:rsid w:val="001C66F4"/>
    <w:rsid w:val="001C6AAA"/>
    <w:rsid w:val="001C7718"/>
    <w:rsid w:val="001D0B85"/>
    <w:rsid w:val="001D1975"/>
    <w:rsid w:val="001D1AE8"/>
    <w:rsid w:val="001D2FF4"/>
    <w:rsid w:val="001D4C27"/>
    <w:rsid w:val="001D4F16"/>
    <w:rsid w:val="001D5197"/>
    <w:rsid w:val="001D58BC"/>
    <w:rsid w:val="001D5A9F"/>
    <w:rsid w:val="001D7510"/>
    <w:rsid w:val="001D7CC9"/>
    <w:rsid w:val="001E00DE"/>
    <w:rsid w:val="001E119F"/>
    <w:rsid w:val="001E1B19"/>
    <w:rsid w:val="001E1F65"/>
    <w:rsid w:val="001E29FE"/>
    <w:rsid w:val="001E334F"/>
    <w:rsid w:val="001E42D1"/>
    <w:rsid w:val="001E482C"/>
    <w:rsid w:val="001E4880"/>
    <w:rsid w:val="001E49AF"/>
    <w:rsid w:val="001E50F7"/>
    <w:rsid w:val="001F1E72"/>
    <w:rsid w:val="001F21B6"/>
    <w:rsid w:val="001F2226"/>
    <w:rsid w:val="001F235C"/>
    <w:rsid w:val="001F2D4D"/>
    <w:rsid w:val="001F346B"/>
    <w:rsid w:val="001F3716"/>
    <w:rsid w:val="001F3D8C"/>
    <w:rsid w:val="001F40EC"/>
    <w:rsid w:val="001F5EFF"/>
    <w:rsid w:val="001F5F5D"/>
    <w:rsid w:val="001F6074"/>
    <w:rsid w:val="001F6246"/>
    <w:rsid w:val="001F6388"/>
    <w:rsid w:val="001F6938"/>
    <w:rsid w:val="001F7970"/>
    <w:rsid w:val="001F7A3B"/>
    <w:rsid w:val="001F7B4C"/>
    <w:rsid w:val="001F7C7B"/>
    <w:rsid w:val="001F7D35"/>
    <w:rsid w:val="00200006"/>
    <w:rsid w:val="00200515"/>
    <w:rsid w:val="002005C1"/>
    <w:rsid w:val="00201548"/>
    <w:rsid w:val="00202311"/>
    <w:rsid w:val="00202BAB"/>
    <w:rsid w:val="00202D9A"/>
    <w:rsid w:val="002030C9"/>
    <w:rsid w:val="00203381"/>
    <w:rsid w:val="002036F1"/>
    <w:rsid w:val="00204DEB"/>
    <w:rsid w:val="00205DB3"/>
    <w:rsid w:val="0020715C"/>
    <w:rsid w:val="00207B5B"/>
    <w:rsid w:val="00207FB2"/>
    <w:rsid w:val="00210022"/>
    <w:rsid w:val="002107DA"/>
    <w:rsid w:val="00211184"/>
    <w:rsid w:val="0021180E"/>
    <w:rsid w:val="0021202B"/>
    <w:rsid w:val="00212229"/>
    <w:rsid w:val="00212AC8"/>
    <w:rsid w:val="00213AB5"/>
    <w:rsid w:val="002141B6"/>
    <w:rsid w:val="00214237"/>
    <w:rsid w:val="0021437E"/>
    <w:rsid w:val="0021441F"/>
    <w:rsid w:val="00216B3A"/>
    <w:rsid w:val="00220191"/>
    <w:rsid w:val="00220FB1"/>
    <w:rsid w:val="0022193F"/>
    <w:rsid w:val="002221B9"/>
    <w:rsid w:val="002229B9"/>
    <w:rsid w:val="00223300"/>
    <w:rsid w:val="00223801"/>
    <w:rsid w:val="00224ACB"/>
    <w:rsid w:val="00224F10"/>
    <w:rsid w:val="00225E21"/>
    <w:rsid w:val="00227085"/>
    <w:rsid w:val="002278ED"/>
    <w:rsid w:val="00227AF6"/>
    <w:rsid w:val="00227BC5"/>
    <w:rsid w:val="00227F1D"/>
    <w:rsid w:val="00227FB7"/>
    <w:rsid w:val="00231482"/>
    <w:rsid w:val="00231610"/>
    <w:rsid w:val="00232AA2"/>
    <w:rsid w:val="00234449"/>
    <w:rsid w:val="002345BB"/>
    <w:rsid w:val="00234A70"/>
    <w:rsid w:val="00235917"/>
    <w:rsid w:val="00235EDE"/>
    <w:rsid w:val="002363C5"/>
    <w:rsid w:val="002367F4"/>
    <w:rsid w:val="00237034"/>
    <w:rsid w:val="00237460"/>
    <w:rsid w:val="002416F5"/>
    <w:rsid w:val="00241D64"/>
    <w:rsid w:val="00242538"/>
    <w:rsid w:val="00242A65"/>
    <w:rsid w:val="00242C3A"/>
    <w:rsid w:val="0024342A"/>
    <w:rsid w:val="00243AA7"/>
    <w:rsid w:val="002445B2"/>
    <w:rsid w:val="00244FDE"/>
    <w:rsid w:val="00245D02"/>
    <w:rsid w:val="002463DE"/>
    <w:rsid w:val="00246612"/>
    <w:rsid w:val="00246679"/>
    <w:rsid w:val="00246889"/>
    <w:rsid w:val="00246F8F"/>
    <w:rsid w:val="00247343"/>
    <w:rsid w:val="0024785D"/>
    <w:rsid w:val="00247946"/>
    <w:rsid w:val="00247BC9"/>
    <w:rsid w:val="002500B2"/>
    <w:rsid w:val="00251363"/>
    <w:rsid w:val="002515A9"/>
    <w:rsid w:val="002519A0"/>
    <w:rsid w:val="00252DB2"/>
    <w:rsid w:val="00252F1E"/>
    <w:rsid w:val="002531C4"/>
    <w:rsid w:val="0025364A"/>
    <w:rsid w:val="00254264"/>
    <w:rsid w:val="002549D5"/>
    <w:rsid w:val="00255304"/>
    <w:rsid w:val="002566DF"/>
    <w:rsid w:val="00256F0D"/>
    <w:rsid w:val="00257323"/>
    <w:rsid w:val="0025744E"/>
    <w:rsid w:val="002575F7"/>
    <w:rsid w:val="00257C17"/>
    <w:rsid w:val="002600BF"/>
    <w:rsid w:val="00261D86"/>
    <w:rsid w:val="002630C8"/>
    <w:rsid w:val="0026411A"/>
    <w:rsid w:val="0026437E"/>
    <w:rsid w:val="00264DA9"/>
    <w:rsid w:val="002659F9"/>
    <w:rsid w:val="00265C40"/>
    <w:rsid w:val="002673F7"/>
    <w:rsid w:val="00267A0C"/>
    <w:rsid w:val="00270238"/>
    <w:rsid w:val="0027137C"/>
    <w:rsid w:val="002714F8"/>
    <w:rsid w:val="002719DA"/>
    <w:rsid w:val="00271CE5"/>
    <w:rsid w:val="00272050"/>
    <w:rsid w:val="00272512"/>
    <w:rsid w:val="002726D3"/>
    <w:rsid w:val="00272A2A"/>
    <w:rsid w:val="00272D42"/>
    <w:rsid w:val="00272E22"/>
    <w:rsid w:val="00272E92"/>
    <w:rsid w:val="0027318A"/>
    <w:rsid w:val="002736C3"/>
    <w:rsid w:val="00274DB1"/>
    <w:rsid w:val="002757FC"/>
    <w:rsid w:val="00275B82"/>
    <w:rsid w:val="00275DFD"/>
    <w:rsid w:val="002766B3"/>
    <w:rsid w:val="002767F9"/>
    <w:rsid w:val="00276802"/>
    <w:rsid w:val="00276D95"/>
    <w:rsid w:val="00276F87"/>
    <w:rsid w:val="0028000E"/>
    <w:rsid w:val="00281EF5"/>
    <w:rsid w:val="0028209C"/>
    <w:rsid w:val="00282558"/>
    <w:rsid w:val="00282C13"/>
    <w:rsid w:val="00283400"/>
    <w:rsid w:val="002839CE"/>
    <w:rsid w:val="00284AEA"/>
    <w:rsid w:val="002855D7"/>
    <w:rsid w:val="00285DCB"/>
    <w:rsid w:val="002866F9"/>
    <w:rsid w:val="0028677E"/>
    <w:rsid w:val="00286EDF"/>
    <w:rsid w:val="00286FAE"/>
    <w:rsid w:val="00287026"/>
    <w:rsid w:val="00290F7B"/>
    <w:rsid w:val="002912CF"/>
    <w:rsid w:val="00291596"/>
    <w:rsid w:val="002918AB"/>
    <w:rsid w:val="002933BF"/>
    <w:rsid w:val="00294122"/>
    <w:rsid w:val="00294BFC"/>
    <w:rsid w:val="00294FB7"/>
    <w:rsid w:val="002958DF"/>
    <w:rsid w:val="002958ED"/>
    <w:rsid w:val="00296E3D"/>
    <w:rsid w:val="0029741A"/>
    <w:rsid w:val="0029798C"/>
    <w:rsid w:val="00297C08"/>
    <w:rsid w:val="00297EC2"/>
    <w:rsid w:val="002A0D6B"/>
    <w:rsid w:val="002A0F50"/>
    <w:rsid w:val="002A168E"/>
    <w:rsid w:val="002A1CA6"/>
    <w:rsid w:val="002A1D1B"/>
    <w:rsid w:val="002A3E52"/>
    <w:rsid w:val="002A447D"/>
    <w:rsid w:val="002A4537"/>
    <w:rsid w:val="002A53C4"/>
    <w:rsid w:val="002A561C"/>
    <w:rsid w:val="002A64C9"/>
    <w:rsid w:val="002A7A06"/>
    <w:rsid w:val="002B3510"/>
    <w:rsid w:val="002B3EE8"/>
    <w:rsid w:val="002B4798"/>
    <w:rsid w:val="002B53EC"/>
    <w:rsid w:val="002B55CE"/>
    <w:rsid w:val="002B5FE8"/>
    <w:rsid w:val="002B606D"/>
    <w:rsid w:val="002B7792"/>
    <w:rsid w:val="002B7E88"/>
    <w:rsid w:val="002C2188"/>
    <w:rsid w:val="002C2981"/>
    <w:rsid w:val="002C2B8E"/>
    <w:rsid w:val="002C2E08"/>
    <w:rsid w:val="002C35AE"/>
    <w:rsid w:val="002C38AD"/>
    <w:rsid w:val="002C3D6C"/>
    <w:rsid w:val="002C3DBE"/>
    <w:rsid w:val="002C483A"/>
    <w:rsid w:val="002C58D9"/>
    <w:rsid w:val="002C6233"/>
    <w:rsid w:val="002C6626"/>
    <w:rsid w:val="002C772D"/>
    <w:rsid w:val="002C7976"/>
    <w:rsid w:val="002C7A19"/>
    <w:rsid w:val="002C7DF6"/>
    <w:rsid w:val="002C7FB4"/>
    <w:rsid w:val="002D0DD0"/>
    <w:rsid w:val="002D1F37"/>
    <w:rsid w:val="002D2044"/>
    <w:rsid w:val="002D2308"/>
    <w:rsid w:val="002D26A0"/>
    <w:rsid w:val="002D30CE"/>
    <w:rsid w:val="002D39B5"/>
    <w:rsid w:val="002D409A"/>
    <w:rsid w:val="002D481F"/>
    <w:rsid w:val="002D5193"/>
    <w:rsid w:val="002D522E"/>
    <w:rsid w:val="002D5787"/>
    <w:rsid w:val="002D66E6"/>
    <w:rsid w:val="002D75E1"/>
    <w:rsid w:val="002D7917"/>
    <w:rsid w:val="002D7EB1"/>
    <w:rsid w:val="002E07A2"/>
    <w:rsid w:val="002E0879"/>
    <w:rsid w:val="002E08B4"/>
    <w:rsid w:val="002E141A"/>
    <w:rsid w:val="002E16F6"/>
    <w:rsid w:val="002E1735"/>
    <w:rsid w:val="002E1F5E"/>
    <w:rsid w:val="002E24F6"/>
    <w:rsid w:val="002E2993"/>
    <w:rsid w:val="002E3300"/>
    <w:rsid w:val="002E3BBB"/>
    <w:rsid w:val="002E5FED"/>
    <w:rsid w:val="002E64B3"/>
    <w:rsid w:val="002E6981"/>
    <w:rsid w:val="002E6E32"/>
    <w:rsid w:val="002E7632"/>
    <w:rsid w:val="002E7BEB"/>
    <w:rsid w:val="002F056C"/>
    <w:rsid w:val="002F0C05"/>
    <w:rsid w:val="002F16F1"/>
    <w:rsid w:val="002F1867"/>
    <w:rsid w:val="002F264B"/>
    <w:rsid w:val="002F269D"/>
    <w:rsid w:val="002F28B0"/>
    <w:rsid w:val="002F2EF1"/>
    <w:rsid w:val="002F2F76"/>
    <w:rsid w:val="002F326B"/>
    <w:rsid w:val="002F344C"/>
    <w:rsid w:val="002F3574"/>
    <w:rsid w:val="002F3692"/>
    <w:rsid w:val="002F3A6E"/>
    <w:rsid w:val="002F40D9"/>
    <w:rsid w:val="002F4254"/>
    <w:rsid w:val="002F61F7"/>
    <w:rsid w:val="002F7F78"/>
    <w:rsid w:val="003000C8"/>
    <w:rsid w:val="00300652"/>
    <w:rsid w:val="003032DE"/>
    <w:rsid w:val="003041F8"/>
    <w:rsid w:val="00304FF5"/>
    <w:rsid w:val="00305238"/>
    <w:rsid w:val="00305E54"/>
    <w:rsid w:val="00306944"/>
    <w:rsid w:val="0030754A"/>
    <w:rsid w:val="003100C8"/>
    <w:rsid w:val="003105C2"/>
    <w:rsid w:val="00311261"/>
    <w:rsid w:val="00311707"/>
    <w:rsid w:val="0031252D"/>
    <w:rsid w:val="00312D5D"/>
    <w:rsid w:val="00313973"/>
    <w:rsid w:val="003146FB"/>
    <w:rsid w:val="00314979"/>
    <w:rsid w:val="00314E10"/>
    <w:rsid w:val="00315041"/>
    <w:rsid w:val="0031602A"/>
    <w:rsid w:val="0031604A"/>
    <w:rsid w:val="00316207"/>
    <w:rsid w:val="003210C1"/>
    <w:rsid w:val="0032157A"/>
    <w:rsid w:val="00322097"/>
    <w:rsid w:val="00322A6E"/>
    <w:rsid w:val="0032395D"/>
    <w:rsid w:val="003266AE"/>
    <w:rsid w:val="00326765"/>
    <w:rsid w:val="0032708F"/>
    <w:rsid w:val="003278FE"/>
    <w:rsid w:val="00330555"/>
    <w:rsid w:val="00330923"/>
    <w:rsid w:val="00330BD6"/>
    <w:rsid w:val="00331811"/>
    <w:rsid w:val="00332007"/>
    <w:rsid w:val="00332BC9"/>
    <w:rsid w:val="00332C2A"/>
    <w:rsid w:val="0033346B"/>
    <w:rsid w:val="00333AD6"/>
    <w:rsid w:val="0033421E"/>
    <w:rsid w:val="00335D3D"/>
    <w:rsid w:val="0033630F"/>
    <w:rsid w:val="00337097"/>
    <w:rsid w:val="003375BE"/>
    <w:rsid w:val="00337D0F"/>
    <w:rsid w:val="003400C3"/>
    <w:rsid w:val="00340B1E"/>
    <w:rsid w:val="00341331"/>
    <w:rsid w:val="00341A0D"/>
    <w:rsid w:val="00341F91"/>
    <w:rsid w:val="00342096"/>
    <w:rsid w:val="00342779"/>
    <w:rsid w:val="00343636"/>
    <w:rsid w:val="003436AE"/>
    <w:rsid w:val="00343969"/>
    <w:rsid w:val="0034396B"/>
    <w:rsid w:val="00343C02"/>
    <w:rsid w:val="00344331"/>
    <w:rsid w:val="003446D1"/>
    <w:rsid w:val="0034479B"/>
    <w:rsid w:val="00344C5D"/>
    <w:rsid w:val="003506A2"/>
    <w:rsid w:val="00350A84"/>
    <w:rsid w:val="003515AF"/>
    <w:rsid w:val="00351684"/>
    <w:rsid w:val="0035382B"/>
    <w:rsid w:val="00353D30"/>
    <w:rsid w:val="00354D3C"/>
    <w:rsid w:val="00355372"/>
    <w:rsid w:val="00355959"/>
    <w:rsid w:val="00355E18"/>
    <w:rsid w:val="0035655C"/>
    <w:rsid w:val="00356B05"/>
    <w:rsid w:val="00356FA5"/>
    <w:rsid w:val="00357C20"/>
    <w:rsid w:val="003600AD"/>
    <w:rsid w:val="003608DA"/>
    <w:rsid w:val="00361337"/>
    <w:rsid w:val="00361532"/>
    <w:rsid w:val="003617A2"/>
    <w:rsid w:val="00361B57"/>
    <w:rsid w:val="003626CE"/>
    <w:rsid w:val="00362A4A"/>
    <w:rsid w:val="003632EE"/>
    <w:rsid w:val="00364B4C"/>
    <w:rsid w:val="00364E88"/>
    <w:rsid w:val="003653B1"/>
    <w:rsid w:val="00366F64"/>
    <w:rsid w:val="00367639"/>
    <w:rsid w:val="00367654"/>
    <w:rsid w:val="00370A15"/>
    <w:rsid w:val="00370BF9"/>
    <w:rsid w:val="0037112D"/>
    <w:rsid w:val="00371570"/>
    <w:rsid w:val="00372099"/>
    <w:rsid w:val="00372494"/>
    <w:rsid w:val="003728FA"/>
    <w:rsid w:val="003730AB"/>
    <w:rsid w:val="00373691"/>
    <w:rsid w:val="003738DF"/>
    <w:rsid w:val="00373BA1"/>
    <w:rsid w:val="00374915"/>
    <w:rsid w:val="0037658E"/>
    <w:rsid w:val="00376B18"/>
    <w:rsid w:val="00376E11"/>
    <w:rsid w:val="00377C33"/>
    <w:rsid w:val="00380404"/>
    <w:rsid w:val="0038059E"/>
    <w:rsid w:val="00380B24"/>
    <w:rsid w:val="00380CBB"/>
    <w:rsid w:val="00381140"/>
    <w:rsid w:val="0038148D"/>
    <w:rsid w:val="003825EE"/>
    <w:rsid w:val="003826C9"/>
    <w:rsid w:val="00382FAE"/>
    <w:rsid w:val="003832C3"/>
    <w:rsid w:val="003835AE"/>
    <w:rsid w:val="0038398C"/>
    <w:rsid w:val="00383BBC"/>
    <w:rsid w:val="0038407F"/>
    <w:rsid w:val="003846D3"/>
    <w:rsid w:val="00384A8C"/>
    <w:rsid w:val="00385689"/>
    <w:rsid w:val="00385A7D"/>
    <w:rsid w:val="00386477"/>
    <w:rsid w:val="00386B5D"/>
    <w:rsid w:val="003873E0"/>
    <w:rsid w:val="003877D6"/>
    <w:rsid w:val="00387995"/>
    <w:rsid w:val="00390F46"/>
    <w:rsid w:val="0039114D"/>
    <w:rsid w:val="003911FD"/>
    <w:rsid w:val="0039158D"/>
    <w:rsid w:val="00391DDF"/>
    <w:rsid w:val="00392BAD"/>
    <w:rsid w:val="0039346D"/>
    <w:rsid w:val="003934EC"/>
    <w:rsid w:val="003936C2"/>
    <w:rsid w:val="00395928"/>
    <w:rsid w:val="00395AFA"/>
    <w:rsid w:val="00395FF4"/>
    <w:rsid w:val="00396A0C"/>
    <w:rsid w:val="00396B84"/>
    <w:rsid w:val="003A00D7"/>
    <w:rsid w:val="003A05AB"/>
    <w:rsid w:val="003A063F"/>
    <w:rsid w:val="003A0AB1"/>
    <w:rsid w:val="003A0ABE"/>
    <w:rsid w:val="003A0E37"/>
    <w:rsid w:val="003A11AD"/>
    <w:rsid w:val="003A4123"/>
    <w:rsid w:val="003A4339"/>
    <w:rsid w:val="003A512F"/>
    <w:rsid w:val="003A5BAB"/>
    <w:rsid w:val="003A66EC"/>
    <w:rsid w:val="003A6725"/>
    <w:rsid w:val="003A6788"/>
    <w:rsid w:val="003A6811"/>
    <w:rsid w:val="003A7F3E"/>
    <w:rsid w:val="003B01F7"/>
    <w:rsid w:val="003B0A06"/>
    <w:rsid w:val="003B0BDE"/>
    <w:rsid w:val="003B139F"/>
    <w:rsid w:val="003B1CC7"/>
    <w:rsid w:val="003B4BD6"/>
    <w:rsid w:val="003B52D9"/>
    <w:rsid w:val="003B5DC2"/>
    <w:rsid w:val="003B61A5"/>
    <w:rsid w:val="003B66D3"/>
    <w:rsid w:val="003B6B5C"/>
    <w:rsid w:val="003B7112"/>
    <w:rsid w:val="003B7DAA"/>
    <w:rsid w:val="003C0034"/>
    <w:rsid w:val="003C0655"/>
    <w:rsid w:val="003C0FA3"/>
    <w:rsid w:val="003C18B5"/>
    <w:rsid w:val="003C190D"/>
    <w:rsid w:val="003C1AC9"/>
    <w:rsid w:val="003C20ED"/>
    <w:rsid w:val="003C36E7"/>
    <w:rsid w:val="003C5565"/>
    <w:rsid w:val="003C5AC2"/>
    <w:rsid w:val="003C5DDE"/>
    <w:rsid w:val="003D00E7"/>
    <w:rsid w:val="003D08AF"/>
    <w:rsid w:val="003D0CE3"/>
    <w:rsid w:val="003D167C"/>
    <w:rsid w:val="003D1A5B"/>
    <w:rsid w:val="003D1ABB"/>
    <w:rsid w:val="003D2B9D"/>
    <w:rsid w:val="003D2D45"/>
    <w:rsid w:val="003D319D"/>
    <w:rsid w:val="003D3DBC"/>
    <w:rsid w:val="003D3E01"/>
    <w:rsid w:val="003D4023"/>
    <w:rsid w:val="003D429A"/>
    <w:rsid w:val="003D4830"/>
    <w:rsid w:val="003D4C3A"/>
    <w:rsid w:val="003D50E8"/>
    <w:rsid w:val="003D567D"/>
    <w:rsid w:val="003D5B83"/>
    <w:rsid w:val="003D5C93"/>
    <w:rsid w:val="003D6CB6"/>
    <w:rsid w:val="003E0FF2"/>
    <w:rsid w:val="003E2129"/>
    <w:rsid w:val="003E2178"/>
    <w:rsid w:val="003E218A"/>
    <w:rsid w:val="003E39DF"/>
    <w:rsid w:val="003E3E38"/>
    <w:rsid w:val="003E47F4"/>
    <w:rsid w:val="003E487F"/>
    <w:rsid w:val="003E495D"/>
    <w:rsid w:val="003E4C11"/>
    <w:rsid w:val="003E5959"/>
    <w:rsid w:val="003E5CD5"/>
    <w:rsid w:val="003E5E9A"/>
    <w:rsid w:val="003E606E"/>
    <w:rsid w:val="003E6BB7"/>
    <w:rsid w:val="003E7A81"/>
    <w:rsid w:val="003E7FBC"/>
    <w:rsid w:val="003F00E6"/>
    <w:rsid w:val="003F0E60"/>
    <w:rsid w:val="003F31E9"/>
    <w:rsid w:val="003F3271"/>
    <w:rsid w:val="003F3352"/>
    <w:rsid w:val="003F4194"/>
    <w:rsid w:val="003F447F"/>
    <w:rsid w:val="003F475F"/>
    <w:rsid w:val="003F54B5"/>
    <w:rsid w:val="003F7003"/>
    <w:rsid w:val="003F71C7"/>
    <w:rsid w:val="00400329"/>
    <w:rsid w:val="004008EE"/>
    <w:rsid w:val="004009CD"/>
    <w:rsid w:val="00400B68"/>
    <w:rsid w:val="0040146D"/>
    <w:rsid w:val="0040147E"/>
    <w:rsid w:val="00401634"/>
    <w:rsid w:val="004022A5"/>
    <w:rsid w:val="004022D2"/>
    <w:rsid w:val="00402F89"/>
    <w:rsid w:val="00403A3D"/>
    <w:rsid w:val="00405FDB"/>
    <w:rsid w:val="0040630B"/>
    <w:rsid w:val="00406EA5"/>
    <w:rsid w:val="00410B4A"/>
    <w:rsid w:val="00412709"/>
    <w:rsid w:val="0041278D"/>
    <w:rsid w:val="00413FFB"/>
    <w:rsid w:val="004144FE"/>
    <w:rsid w:val="00414731"/>
    <w:rsid w:val="00414D21"/>
    <w:rsid w:val="00414D3B"/>
    <w:rsid w:val="0041506E"/>
    <w:rsid w:val="004153B9"/>
    <w:rsid w:val="00415CAC"/>
    <w:rsid w:val="00415F52"/>
    <w:rsid w:val="004163B4"/>
    <w:rsid w:val="004169CF"/>
    <w:rsid w:val="00417C9E"/>
    <w:rsid w:val="00417CC9"/>
    <w:rsid w:val="004206D0"/>
    <w:rsid w:val="00421B60"/>
    <w:rsid w:val="00421E94"/>
    <w:rsid w:val="0042211C"/>
    <w:rsid w:val="00423BFD"/>
    <w:rsid w:val="004242D7"/>
    <w:rsid w:val="00425858"/>
    <w:rsid w:val="00425932"/>
    <w:rsid w:val="00425AE5"/>
    <w:rsid w:val="0042615E"/>
    <w:rsid w:val="004267E9"/>
    <w:rsid w:val="00427153"/>
    <w:rsid w:val="0042721F"/>
    <w:rsid w:val="0043009D"/>
    <w:rsid w:val="00430DC7"/>
    <w:rsid w:val="004310C1"/>
    <w:rsid w:val="00431D22"/>
    <w:rsid w:val="00432923"/>
    <w:rsid w:val="00432A29"/>
    <w:rsid w:val="00433BC3"/>
    <w:rsid w:val="00434748"/>
    <w:rsid w:val="004358E8"/>
    <w:rsid w:val="00436083"/>
    <w:rsid w:val="00436470"/>
    <w:rsid w:val="00436E12"/>
    <w:rsid w:val="0043772B"/>
    <w:rsid w:val="00437C22"/>
    <w:rsid w:val="00440091"/>
    <w:rsid w:val="00440474"/>
    <w:rsid w:val="0044059B"/>
    <w:rsid w:val="00440784"/>
    <w:rsid w:val="00440A3C"/>
    <w:rsid w:val="00440C0A"/>
    <w:rsid w:val="00440D67"/>
    <w:rsid w:val="004419BF"/>
    <w:rsid w:val="00443609"/>
    <w:rsid w:val="00443772"/>
    <w:rsid w:val="00443882"/>
    <w:rsid w:val="00443D09"/>
    <w:rsid w:val="00444C1A"/>
    <w:rsid w:val="00444C1E"/>
    <w:rsid w:val="004454D9"/>
    <w:rsid w:val="004463E4"/>
    <w:rsid w:val="004469E1"/>
    <w:rsid w:val="0045138C"/>
    <w:rsid w:val="004518BB"/>
    <w:rsid w:val="00451F12"/>
    <w:rsid w:val="0045238B"/>
    <w:rsid w:val="00452744"/>
    <w:rsid w:val="004533FE"/>
    <w:rsid w:val="00454E1A"/>
    <w:rsid w:val="004551B8"/>
    <w:rsid w:val="00455636"/>
    <w:rsid w:val="00456241"/>
    <w:rsid w:val="00457E3B"/>
    <w:rsid w:val="00460D0F"/>
    <w:rsid w:val="00461C0B"/>
    <w:rsid w:val="00461E9D"/>
    <w:rsid w:val="004625C7"/>
    <w:rsid w:val="004628CA"/>
    <w:rsid w:val="00462D74"/>
    <w:rsid w:val="0046398A"/>
    <w:rsid w:val="00463E00"/>
    <w:rsid w:val="00464A88"/>
    <w:rsid w:val="00465FF7"/>
    <w:rsid w:val="0046618C"/>
    <w:rsid w:val="00466B75"/>
    <w:rsid w:val="00466D14"/>
    <w:rsid w:val="004701A2"/>
    <w:rsid w:val="004704E4"/>
    <w:rsid w:val="00471146"/>
    <w:rsid w:val="00471A49"/>
    <w:rsid w:val="004720C1"/>
    <w:rsid w:val="00472662"/>
    <w:rsid w:val="004738D4"/>
    <w:rsid w:val="00473AE8"/>
    <w:rsid w:val="004744F8"/>
    <w:rsid w:val="00474FCA"/>
    <w:rsid w:val="00480297"/>
    <w:rsid w:val="00480942"/>
    <w:rsid w:val="00480DB4"/>
    <w:rsid w:val="0048204D"/>
    <w:rsid w:val="00482130"/>
    <w:rsid w:val="0048275A"/>
    <w:rsid w:val="00482DFB"/>
    <w:rsid w:val="00482FEF"/>
    <w:rsid w:val="0048427D"/>
    <w:rsid w:val="00484DFB"/>
    <w:rsid w:val="00485824"/>
    <w:rsid w:val="00485FC2"/>
    <w:rsid w:val="004864AE"/>
    <w:rsid w:val="00486583"/>
    <w:rsid w:val="00487C7D"/>
    <w:rsid w:val="0049097D"/>
    <w:rsid w:val="004918FE"/>
    <w:rsid w:val="00491ABA"/>
    <w:rsid w:val="00492523"/>
    <w:rsid w:val="00492DA0"/>
    <w:rsid w:val="00492DC4"/>
    <w:rsid w:val="00493750"/>
    <w:rsid w:val="004948F5"/>
    <w:rsid w:val="004949C4"/>
    <w:rsid w:val="00495B5C"/>
    <w:rsid w:val="00495C89"/>
    <w:rsid w:val="00495FC9"/>
    <w:rsid w:val="00496182"/>
    <w:rsid w:val="004966E9"/>
    <w:rsid w:val="00496D0F"/>
    <w:rsid w:val="0049753B"/>
    <w:rsid w:val="004A02B3"/>
    <w:rsid w:val="004A02FD"/>
    <w:rsid w:val="004A03B1"/>
    <w:rsid w:val="004A0A07"/>
    <w:rsid w:val="004A0A70"/>
    <w:rsid w:val="004A2DA7"/>
    <w:rsid w:val="004A305F"/>
    <w:rsid w:val="004A342A"/>
    <w:rsid w:val="004A3629"/>
    <w:rsid w:val="004A41EF"/>
    <w:rsid w:val="004A5822"/>
    <w:rsid w:val="004A63F9"/>
    <w:rsid w:val="004A7B0E"/>
    <w:rsid w:val="004A7FEB"/>
    <w:rsid w:val="004B0070"/>
    <w:rsid w:val="004B1058"/>
    <w:rsid w:val="004B1209"/>
    <w:rsid w:val="004B2891"/>
    <w:rsid w:val="004B43DB"/>
    <w:rsid w:val="004B4680"/>
    <w:rsid w:val="004B49BE"/>
    <w:rsid w:val="004B60DF"/>
    <w:rsid w:val="004B6CB7"/>
    <w:rsid w:val="004B7199"/>
    <w:rsid w:val="004C0072"/>
    <w:rsid w:val="004C0B74"/>
    <w:rsid w:val="004C0BA4"/>
    <w:rsid w:val="004C121F"/>
    <w:rsid w:val="004C1E3F"/>
    <w:rsid w:val="004C1F6D"/>
    <w:rsid w:val="004C30FD"/>
    <w:rsid w:val="004C3F93"/>
    <w:rsid w:val="004C4030"/>
    <w:rsid w:val="004C4A1D"/>
    <w:rsid w:val="004C5E85"/>
    <w:rsid w:val="004C69C5"/>
    <w:rsid w:val="004C6A40"/>
    <w:rsid w:val="004C714F"/>
    <w:rsid w:val="004D0B6B"/>
    <w:rsid w:val="004D0EB5"/>
    <w:rsid w:val="004D1C7D"/>
    <w:rsid w:val="004D2213"/>
    <w:rsid w:val="004D2AD3"/>
    <w:rsid w:val="004D2FD1"/>
    <w:rsid w:val="004D3D2A"/>
    <w:rsid w:val="004D4C55"/>
    <w:rsid w:val="004D5F8D"/>
    <w:rsid w:val="004D650C"/>
    <w:rsid w:val="004D708A"/>
    <w:rsid w:val="004D70F5"/>
    <w:rsid w:val="004E07C9"/>
    <w:rsid w:val="004E09EA"/>
    <w:rsid w:val="004E0C5B"/>
    <w:rsid w:val="004E0D53"/>
    <w:rsid w:val="004E16CE"/>
    <w:rsid w:val="004E1BA9"/>
    <w:rsid w:val="004E1CC8"/>
    <w:rsid w:val="004E1E5E"/>
    <w:rsid w:val="004E2775"/>
    <w:rsid w:val="004E2E33"/>
    <w:rsid w:val="004E2EED"/>
    <w:rsid w:val="004E425A"/>
    <w:rsid w:val="004E4BB7"/>
    <w:rsid w:val="004E502A"/>
    <w:rsid w:val="004E5605"/>
    <w:rsid w:val="004E5F33"/>
    <w:rsid w:val="004E625A"/>
    <w:rsid w:val="004E65D2"/>
    <w:rsid w:val="004E67F0"/>
    <w:rsid w:val="004F03AD"/>
    <w:rsid w:val="004F1708"/>
    <w:rsid w:val="004F26B5"/>
    <w:rsid w:val="004F2713"/>
    <w:rsid w:val="004F2D73"/>
    <w:rsid w:val="004F2D94"/>
    <w:rsid w:val="004F4783"/>
    <w:rsid w:val="004F4CE5"/>
    <w:rsid w:val="004F4DD7"/>
    <w:rsid w:val="004F50AC"/>
    <w:rsid w:val="004F7332"/>
    <w:rsid w:val="004F77D7"/>
    <w:rsid w:val="00500BE5"/>
    <w:rsid w:val="005010EA"/>
    <w:rsid w:val="005011C0"/>
    <w:rsid w:val="005012A4"/>
    <w:rsid w:val="0050135A"/>
    <w:rsid w:val="00502BE9"/>
    <w:rsid w:val="005030C8"/>
    <w:rsid w:val="0050382B"/>
    <w:rsid w:val="00504615"/>
    <w:rsid w:val="0050572D"/>
    <w:rsid w:val="00505BF7"/>
    <w:rsid w:val="00505E95"/>
    <w:rsid w:val="00505EF7"/>
    <w:rsid w:val="005070D9"/>
    <w:rsid w:val="005072E6"/>
    <w:rsid w:val="005110C5"/>
    <w:rsid w:val="00511125"/>
    <w:rsid w:val="005119C9"/>
    <w:rsid w:val="00513950"/>
    <w:rsid w:val="00513BCF"/>
    <w:rsid w:val="00513E56"/>
    <w:rsid w:val="00513F3A"/>
    <w:rsid w:val="00514998"/>
    <w:rsid w:val="00514A30"/>
    <w:rsid w:val="00514AD0"/>
    <w:rsid w:val="00514EB4"/>
    <w:rsid w:val="005161F9"/>
    <w:rsid w:val="00516410"/>
    <w:rsid w:val="0051737E"/>
    <w:rsid w:val="00517EF1"/>
    <w:rsid w:val="0052054A"/>
    <w:rsid w:val="0052089C"/>
    <w:rsid w:val="00521292"/>
    <w:rsid w:val="00521586"/>
    <w:rsid w:val="00521DA7"/>
    <w:rsid w:val="005238DE"/>
    <w:rsid w:val="00523E82"/>
    <w:rsid w:val="00524D14"/>
    <w:rsid w:val="005259ED"/>
    <w:rsid w:val="005264EE"/>
    <w:rsid w:val="0052657A"/>
    <w:rsid w:val="00526765"/>
    <w:rsid w:val="0052681C"/>
    <w:rsid w:val="005273C7"/>
    <w:rsid w:val="00527970"/>
    <w:rsid w:val="00530414"/>
    <w:rsid w:val="00530672"/>
    <w:rsid w:val="0053068B"/>
    <w:rsid w:val="00532493"/>
    <w:rsid w:val="005327C7"/>
    <w:rsid w:val="00532D0E"/>
    <w:rsid w:val="00533557"/>
    <w:rsid w:val="00533E1B"/>
    <w:rsid w:val="00533EB0"/>
    <w:rsid w:val="0053425B"/>
    <w:rsid w:val="0053450B"/>
    <w:rsid w:val="005355C0"/>
    <w:rsid w:val="005362E5"/>
    <w:rsid w:val="0053658B"/>
    <w:rsid w:val="00536740"/>
    <w:rsid w:val="00536828"/>
    <w:rsid w:val="00537FC6"/>
    <w:rsid w:val="0054116D"/>
    <w:rsid w:val="005420B3"/>
    <w:rsid w:val="00543D80"/>
    <w:rsid w:val="00544B3D"/>
    <w:rsid w:val="00544DCD"/>
    <w:rsid w:val="00545081"/>
    <w:rsid w:val="0054519C"/>
    <w:rsid w:val="00545E70"/>
    <w:rsid w:val="00547286"/>
    <w:rsid w:val="00547DC9"/>
    <w:rsid w:val="00551020"/>
    <w:rsid w:val="005513D6"/>
    <w:rsid w:val="00553890"/>
    <w:rsid w:val="00553912"/>
    <w:rsid w:val="00554170"/>
    <w:rsid w:val="005542B6"/>
    <w:rsid w:val="00555023"/>
    <w:rsid w:val="005552A2"/>
    <w:rsid w:val="00555E63"/>
    <w:rsid w:val="0055672E"/>
    <w:rsid w:val="00557817"/>
    <w:rsid w:val="00557B3E"/>
    <w:rsid w:val="00560A93"/>
    <w:rsid w:val="00560E74"/>
    <w:rsid w:val="005627F4"/>
    <w:rsid w:val="005636B4"/>
    <w:rsid w:val="005638C1"/>
    <w:rsid w:val="00563AFE"/>
    <w:rsid w:val="00563D98"/>
    <w:rsid w:val="005648A1"/>
    <w:rsid w:val="005654FC"/>
    <w:rsid w:val="00567157"/>
    <w:rsid w:val="00567E07"/>
    <w:rsid w:val="005705A4"/>
    <w:rsid w:val="00570CE1"/>
    <w:rsid w:val="00570E7A"/>
    <w:rsid w:val="00571381"/>
    <w:rsid w:val="0057188A"/>
    <w:rsid w:val="005719CC"/>
    <w:rsid w:val="00572643"/>
    <w:rsid w:val="005747C5"/>
    <w:rsid w:val="00574C46"/>
    <w:rsid w:val="00574F22"/>
    <w:rsid w:val="005752DC"/>
    <w:rsid w:val="00575436"/>
    <w:rsid w:val="0057591E"/>
    <w:rsid w:val="00575946"/>
    <w:rsid w:val="00575BC3"/>
    <w:rsid w:val="00575C56"/>
    <w:rsid w:val="0057661E"/>
    <w:rsid w:val="00577155"/>
    <w:rsid w:val="00577885"/>
    <w:rsid w:val="00580CD5"/>
    <w:rsid w:val="00581CB4"/>
    <w:rsid w:val="00581D82"/>
    <w:rsid w:val="00582399"/>
    <w:rsid w:val="00582404"/>
    <w:rsid w:val="00582C9A"/>
    <w:rsid w:val="005830D0"/>
    <w:rsid w:val="005840F9"/>
    <w:rsid w:val="00584F0B"/>
    <w:rsid w:val="00584FD7"/>
    <w:rsid w:val="005865AD"/>
    <w:rsid w:val="00586CE8"/>
    <w:rsid w:val="0058741A"/>
    <w:rsid w:val="00587628"/>
    <w:rsid w:val="00587823"/>
    <w:rsid w:val="00587C0B"/>
    <w:rsid w:val="00590EF3"/>
    <w:rsid w:val="005913E6"/>
    <w:rsid w:val="00591C6A"/>
    <w:rsid w:val="005939A0"/>
    <w:rsid w:val="00594D99"/>
    <w:rsid w:val="00594FFF"/>
    <w:rsid w:val="00595173"/>
    <w:rsid w:val="005965A6"/>
    <w:rsid w:val="00596E06"/>
    <w:rsid w:val="0059748C"/>
    <w:rsid w:val="005A0CF1"/>
    <w:rsid w:val="005A0FC6"/>
    <w:rsid w:val="005A16FA"/>
    <w:rsid w:val="005A1CBC"/>
    <w:rsid w:val="005A4910"/>
    <w:rsid w:val="005A5025"/>
    <w:rsid w:val="005A6AF9"/>
    <w:rsid w:val="005A6FC5"/>
    <w:rsid w:val="005A79D0"/>
    <w:rsid w:val="005A7C44"/>
    <w:rsid w:val="005A7C88"/>
    <w:rsid w:val="005B02A4"/>
    <w:rsid w:val="005B06DA"/>
    <w:rsid w:val="005B0BCB"/>
    <w:rsid w:val="005B0C1A"/>
    <w:rsid w:val="005B1AF2"/>
    <w:rsid w:val="005B2C4C"/>
    <w:rsid w:val="005B30E1"/>
    <w:rsid w:val="005B3213"/>
    <w:rsid w:val="005B39E8"/>
    <w:rsid w:val="005B4A01"/>
    <w:rsid w:val="005B4A46"/>
    <w:rsid w:val="005B52AD"/>
    <w:rsid w:val="005B5541"/>
    <w:rsid w:val="005B6A71"/>
    <w:rsid w:val="005B6EE0"/>
    <w:rsid w:val="005B6FCF"/>
    <w:rsid w:val="005B7818"/>
    <w:rsid w:val="005C0C68"/>
    <w:rsid w:val="005C23A4"/>
    <w:rsid w:val="005C26C1"/>
    <w:rsid w:val="005C2A53"/>
    <w:rsid w:val="005C2E61"/>
    <w:rsid w:val="005C344B"/>
    <w:rsid w:val="005C36D9"/>
    <w:rsid w:val="005C4D94"/>
    <w:rsid w:val="005D0261"/>
    <w:rsid w:val="005D1191"/>
    <w:rsid w:val="005D14B2"/>
    <w:rsid w:val="005D1CAD"/>
    <w:rsid w:val="005D425B"/>
    <w:rsid w:val="005D54AA"/>
    <w:rsid w:val="005D54B8"/>
    <w:rsid w:val="005D58ED"/>
    <w:rsid w:val="005D6B7D"/>
    <w:rsid w:val="005D714E"/>
    <w:rsid w:val="005D716A"/>
    <w:rsid w:val="005D7C0C"/>
    <w:rsid w:val="005E0432"/>
    <w:rsid w:val="005E0ACB"/>
    <w:rsid w:val="005E138A"/>
    <w:rsid w:val="005E25B8"/>
    <w:rsid w:val="005E2A38"/>
    <w:rsid w:val="005E2B09"/>
    <w:rsid w:val="005E331E"/>
    <w:rsid w:val="005E34C4"/>
    <w:rsid w:val="005E35A9"/>
    <w:rsid w:val="005E3EAC"/>
    <w:rsid w:val="005E4A42"/>
    <w:rsid w:val="005E53E4"/>
    <w:rsid w:val="005E54B7"/>
    <w:rsid w:val="005E5751"/>
    <w:rsid w:val="005E5934"/>
    <w:rsid w:val="005E6DE1"/>
    <w:rsid w:val="005F01F4"/>
    <w:rsid w:val="005F0524"/>
    <w:rsid w:val="005F0EBB"/>
    <w:rsid w:val="005F0EFA"/>
    <w:rsid w:val="005F1BAE"/>
    <w:rsid w:val="005F2016"/>
    <w:rsid w:val="005F280A"/>
    <w:rsid w:val="005F2A56"/>
    <w:rsid w:val="005F404B"/>
    <w:rsid w:val="005F4B7F"/>
    <w:rsid w:val="005F5096"/>
    <w:rsid w:val="005F5592"/>
    <w:rsid w:val="005F5981"/>
    <w:rsid w:val="005F646E"/>
    <w:rsid w:val="005F68D9"/>
    <w:rsid w:val="005F79AD"/>
    <w:rsid w:val="005F7DBD"/>
    <w:rsid w:val="00600192"/>
    <w:rsid w:val="00601E76"/>
    <w:rsid w:val="006025E0"/>
    <w:rsid w:val="00602D98"/>
    <w:rsid w:val="00605076"/>
    <w:rsid w:val="00605739"/>
    <w:rsid w:val="00605FB4"/>
    <w:rsid w:val="006069C4"/>
    <w:rsid w:val="00606AAC"/>
    <w:rsid w:val="00606BE6"/>
    <w:rsid w:val="0060778D"/>
    <w:rsid w:val="00610CBF"/>
    <w:rsid w:val="0061157C"/>
    <w:rsid w:val="006118F8"/>
    <w:rsid w:val="00611937"/>
    <w:rsid w:val="00611D80"/>
    <w:rsid w:val="006130F3"/>
    <w:rsid w:val="00614566"/>
    <w:rsid w:val="00615E65"/>
    <w:rsid w:val="00616378"/>
    <w:rsid w:val="0061676C"/>
    <w:rsid w:val="00616B65"/>
    <w:rsid w:val="006178CE"/>
    <w:rsid w:val="00620BB6"/>
    <w:rsid w:val="00620E47"/>
    <w:rsid w:val="00621461"/>
    <w:rsid w:val="00621616"/>
    <w:rsid w:val="00621BF7"/>
    <w:rsid w:val="00621CB7"/>
    <w:rsid w:val="006220A0"/>
    <w:rsid w:val="00622592"/>
    <w:rsid w:val="00625C0A"/>
    <w:rsid w:val="00625C94"/>
    <w:rsid w:val="006263FA"/>
    <w:rsid w:val="00627F33"/>
    <w:rsid w:val="0063094C"/>
    <w:rsid w:val="00630A57"/>
    <w:rsid w:val="00631887"/>
    <w:rsid w:val="006318FD"/>
    <w:rsid w:val="00631AE4"/>
    <w:rsid w:val="00632012"/>
    <w:rsid w:val="00632323"/>
    <w:rsid w:val="00633032"/>
    <w:rsid w:val="006333B2"/>
    <w:rsid w:val="006334AB"/>
    <w:rsid w:val="00633DCD"/>
    <w:rsid w:val="006342FD"/>
    <w:rsid w:val="006352EE"/>
    <w:rsid w:val="00635CF2"/>
    <w:rsid w:val="0063632B"/>
    <w:rsid w:val="006379BC"/>
    <w:rsid w:val="00640A43"/>
    <w:rsid w:val="00641819"/>
    <w:rsid w:val="006420C8"/>
    <w:rsid w:val="00642B8B"/>
    <w:rsid w:val="006430FB"/>
    <w:rsid w:val="00643BE1"/>
    <w:rsid w:val="00643C2B"/>
    <w:rsid w:val="00644FD1"/>
    <w:rsid w:val="0064541D"/>
    <w:rsid w:val="00645671"/>
    <w:rsid w:val="006466CD"/>
    <w:rsid w:val="00650862"/>
    <w:rsid w:val="006509CB"/>
    <w:rsid w:val="00652174"/>
    <w:rsid w:val="0065222A"/>
    <w:rsid w:val="0065321D"/>
    <w:rsid w:val="00654D03"/>
    <w:rsid w:val="00655A8A"/>
    <w:rsid w:val="00655C06"/>
    <w:rsid w:val="006560EA"/>
    <w:rsid w:val="00657335"/>
    <w:rsid w:val="006575EB"/>
    <w:rsid w:val="00657B22"/>
    <w:rsid w:val="00657E52"/>
    <w:rsid w:val="00657E54"/>
    <w:rsid w:val="006623F9"/>
    <w:rsid w:val="00662A0A"/>
    <w:rsid w:val="00662B04"/>
    <w:rsid w:val="00662B64"/>
    <w:rsid w:val="00662E83"/>
    <w:rsid w:val="00663400"/>
    <w:rsid w:val="00664440"/>
    <w:rsid w:val="00665507"/>
    <w:rsid w:val="00665E19"/>
    <w:rsid w:val="0066688E"/>
    <w:rsid w:val="00666CF1"/>
    <w:rsid w:val="00666D32"/>
    <w:rsid w:val="0066755B"/>
    <w:rsid w:val="006678E5"/>
    <w:rsid w:val="00671169"/>
    <w:rsid w:val="0067148B"/>
    <w:rsid w:val="00671526"/>
    <w:rsid w:val="00671BEC"/>
    <w:rsid w:val="006726E6"/>
    <w:rsid w:val="00672C25"/>
    <w:rsid w:val="00672CBC"/>
    <w:rsid w:val="0067320E"/>
    <w:rsid w:val="00673241"/>
    <w:rsid w:val="00673543"/>
    <w:rsid w:val="00674322"/>
    <w:rsid w:val="006763C5"/>
    <w:rsid w:val="006769B2"/>
    <w:rsid w:val="0067720C"/>
    <w:rsid w:val="006778EA"/>
    <w:rsid w:val="00680F3C"/>
    <w:rsid w:val="006816C9"/>
    <w:rsid w:val="006817D4"/>
    <w:rsid w:val="00682679"/>
    <w:rsid w:val="00682A20"/>
    <w:rsid w:val="00682DF6"/>
    <w:rsid w:val="00682F6A"/>
    <w:rsid w:val="006837C4"/>
    <w:rsid w:val="00685160"/>
    <w:rsid w:val="00685211"/>
    <w:rsid w:val="00685E8C"/>
    <w:rsid w:val="00686167"/>
    <w:rsid w:val="006873CD"/>
    <w:rsid w:val="00687A29"/>
    <w:rsid w:val="00691AE6"/>
    <w:rsid w:val="00692A06"/>
    <w:rsid w:val="00693391"/>
    <w:rsid w:val="0069558C"/>
    <w:rsid w:val="00696963"/>
    <w:rsid w:val="00696F10"/>
    <w:rsid w:val="00697234"/>
    <w:rsid w:val="00697B11"/>
    <w:rsid w:val="00697E6F"/>
    <w:rsid w:val="006A024E"/>
    <w:rsid w:val="006A0827"/>
    <w:rsid w:val="006A0A3F"/>
    <w:rsid w:val="006A1980"/>
    <w:rsid w:val="006A1E66"/>
    <w:rsid w:val="006A2DF2"/>
    <w:rsid w:val="006A2E1E"/>
    <w:rsid w:val="006A4156"/>
    <w:rsid w:val="006A4D63"/>
    <w:rsid w:val="006A5B28"/>
    <w:rsid w:val="006A604E"/>
    <w:rsid w:val="006A710D"/>
    <w:rsid w:val="006A7247"/>
    <w:rsid w:val="006B0596"/>
    <w:rsid w:val="006B0618"/>
    <w:rsid w:val="006B0941"/>
    <w:rsid w:val="006B213E"/>
    <w:rsid w:val="006B33A0"/>
    <w:rsid w:val="006B3C76"/>
    <w:rsid w:val="006B4F60"/>
    <w:rsid w:val="006B4F96"/>
    <w:rsid w:val="006B56CF"/>
    <w:rsid w:val="006B5C4C"/>
    <w:rsid w:val="006B65B3"/>
    <w:rsid w:val="006B729B"/>
    <w:rsid w:val="006B76C4"/>
    <w:rsid w:val="006B76EA"/>
    <w:rsid w:val="006C0EDB"/>
    <w:rsid w:val="006C12DC"/>
    <w:rsid w:val="006C17CF"/>
    <w:rsid w:val="006C1E75"/>
    <w:rsid w:val="006C2A7F"/>
    <w:rsid w:val="006C2DF9"/>
    <w:rsid w:val="006C2FB0"/>
    <w:rsid w:val="006C314C"/>
    <w:rsid w:val="006C351E"/>
    <w:rsid w:val="006C3D6D"/>
    <w:rsid w:val="006C52AF"/>
    <w:rsid w:val="006C54B5"/>
    <w:rsid w:val="006C5967"/>
    <w:rsid w:val="006C5A32"/>
    <w:rsid w:val="006C663B"/>
    <w:rsid w:val="006C78F0"/>
    <w:rsid w:val="006D06AC"/>
    <w:rsid w:val="006D223C"/>
    <w:rsid w:val="006D443B"/>
    <w:rsid w:val="006D4732"/>
    <w:rsid w:val="006D51D4"/>
    <w:rsid w:val="006D6CC3"/>
    <w:rsid w:val="006D6DD8"/>
    <w:rsid w:val="006D7010"/>
    <w:rsid w:val="006E0ACC"/>
    <w:rsid w:val="006E0D7D"/>
    <w:rsid w:val="006E1268"/>
    <w:rsid w:val="006E15B4"/>
    <w:rsid w:val="006E2256"/>
    <w:rsid w:val="006E22DD"/>
    <w:rsid w:val="006E2D26"/>
    <w:rsid w:val="006E3903"/>
    <w:rsid w:val="006E4849"/>
    <w:rsid w:val="006E4CF2"/>
    <w:rsid w:val="006E4FC0"/>
    <w:rsid w:val="006E50DB"/>
    <w:rsid w:val="006E5618"/>
    <w:rsid w:val="006E5730"/>
    <w:rsid w:val="006E6F40"/>
    <w:rsid w:val="006E71B3"/>
    <w:rsid w:val="006E7DCB"/>
    <w:rsid w:val="006E7F32"/>
    <w:rsid w:val="006F081B"/>
    <w:rsid w:val="006F0AC2"/>
    <w:rsid w:val="006F20DE"/>
    <w:rsid w:val="006F361B"/>
    <w:rsid w:val="006F38CB"/>
    <w:rsid w:val="006F38F0"/>
    <w:rsid w:val="006F3A99"/>
    <w:rsid w:val="006F3AB7"/>
    <w:rsid w:val="006F4B0F"/>
    <w:rsid w:val="006F564F"/>
    <w:rsid w:val="006F57B6"/>
    <w:rsid w:val="006F5C65"/>
    <w:rsid w:val="006F62A6"/>
    <w:rsid w:val="006F67B3"/>
    <w:rsid w:val="006F70DF"/>
    <w:rsid w:val="006F7432"/>
    <w:rsid w:val="006F759F"/>
    <w:rsid w:val="006F7D81"/>
    <w:rsid w:val="00700129"/>
    <w:rsid w:val="00700F26"/>
    <w:rsid w:val="0070188C"/>
    <w:rsid w:val="00701D5C"/>
    <w:rsid w:val="007030A5"/>
    <w:rsid w:val="0070328F"/>
    <w:rsid w:val="00703841"/>
    <w:rsid w:val="00703B5F"/>
    <w:rsid w:val="00706379"/>
    <w:rsid w:val="0070739B"/>
    <w:rsid w:val="00710F2D"/>
    <w:rsid w:val="007120E2"/>
    <w:rsid w:val="007122C4"/>
    <w:rsid w:val="007131BC"/>
    <w:rsid w:val="00713BEE"/>
    <w:rsid w:val="00714631"/>
    <w:rsid w:val="00714E5B"/>
    <w:rsid w:val="0071539C"/>
    <w:rsid w:val="007153D7"/>
    <w:rsid w:val="00716D1A"/>
    <w:rsid w:val="00716DF8"/>
    <w:rsid w:val="00716FBB"/>
    <w:rsid w:val="00717A1A"/>
    <w:rsid w:val="00717C06"/>
    <w:rsid w:val="007202FC"/>
    <w:rsid w:val="00720B5C"/>
    <w:rsid w:val="00721103"/>
    <w:rsid w:val="00721214"/>
    <w:rsid w:val="007215DB"/>
    <w:rsid w:val="00721B08"/>
    <w:rsid w:val="00721BFF"/>
    <w:rsid w:val="00721C36"/>
    <w:rsid w:val="00722A91"/>
    <w:rsid w:val="00722AC9"/>
    <w:rsid w:val="00723008"/>
    <w:rsid w:val="00723A9F"/>
    <w:rsid w:val="00723B9D"/>
    <w:rsid w:val="00723C6A"/>
    <w:rsid w:val="00724252"/>
    <w:rsid w:val="00724522"/>
    <w:rsid w:val="007246B3"/>
    <w:rsid w:val="00724D79"/>
    <w:rsid w:val="007261CA"/>
    <w:rsid w:val="007263C4"/>
    <w:rsid w:val="00726583"/>
    <w:rsid w:val="007268EE"/>
    <w:rsid w:val="00726B6B"/>
    <w:rsid w:val="0073012E"/>
    <w:rsid w:val="00730AF7"/>
    <w:rsid w:val="00730D9B"/>
    <w:rsid w:val="00730F5D"/>
    <w:rsid w:val="00731093"/>
    <w:rsid w:val="0073155A"/>
    <w:rsid w:val="00732D62"/>
    <w:rsid w:val="00733066"/>
    <w:rsid w:val="00733067"/>
    <w:rsid w:val="00733837"/>
    <w:rsid w:val="0073432B"/>
    <w:rsid w:val="0073495F"/>
    <w:rsid w:val="00735015"/>
    <w:rsid w:val="0073590B"/>
    <w:rsid w:val="007376C6"/>
    <w:rsid w:val="00740733"/>
    <w:rsid w:val="00740F03"/>
    <w:rsid w:val="00742335"/>
    <w:rsid w:val="00742409"/>
    <w:rsid w:val="007438B8"/>
    <w:rsid w:val="00744401"/>
    <w:rsid w:val="007448A9"/>
    <w:rsid w:val="00744CBA"/>
    <w:rsid w:val="007466B5"/>
    <w:rsid w:val="0074698A"/>
    <w:rsid w:val="00746B46"/>
    <w:rsid w:val="007477E6"/>
    <w:rsid w:val="007509DA"/>
    <w:rsid w:val="007510F2"/>
    <w:rsid w:val="00751107"/>
    <w:rsid w:val="00751596"/>
    <w:rsid w:val="00751C3D"/>
    <w:rsid w:val="0075266B"/>
    <w:rsid w:val="00752B8C"/>
    <w:rsid w:val="00752F42"/>
    <w:rsid w:val="007534A8"/>
    <w:rsid w:val="007535B3"/>
    <w:rsid w:val="00753910"/>
    <w:rsid w:val="007546CE"/>
    <w:rsid w:val="007546E8"/>
    <w:rsid w:val="00755715"/>
    <w:rsid w:val="00755B54"/>
    <w:rsid w:val="00755C28"/>
    <w:rsid w:val="007562AA"/>
    <w:rsid w:val="00757190"/>
    <w:rsid w:val="00757555"/>
    <w:rsid w:val="007577EE"/>
    <w:rsid w:val="0076007C"/>
    <w:rsid w:val="00760928"/>
    <w:rsid w:val="00761379"/>
    <w:rsid w:val="007639E9"/>
    <w:rsid w:val="007642C4"/>
    <w:rsid w:val="0076547B"/>
    <w:rsid w:val="0076562E"/>
    <w:rsid w:val="007656E2"/>
    <w:rsid w:val="0076615A"/>
    <w:rsid w:val="00766FC9"/>
    <w:rsid w:val="007673B0"/>
    <w:rsid w:val="00770978"/>
    <w:rsid w:val="00770BA3"/>
    <w:rsid w:val="007716E8"/>
    <w:rsid w:val="00771E98"/>
    <w:rsid w:val="0077227A"/>
    <w:rsid w:val="0077262B"/>
    <w:rsid w:val="00772B28"/>
    <w:rsid w:val="00772F08"/>
    <w:rsid w:val="00775F5C"/>
    <w:rsid w:val="0077612E"/>
    <w:rsid w:val="00776A42"/>
    <w:rsid w:val="00776A68"/>
    <w:rsid w:val="00776C61"/>
    <w:rsid w:val="00776DE5"/>
    <w:rsid w:val="00780205"/>
    <w:rsid w:val="00780942"/>
    <w:rsid w:val="00781D6E"/>
    <w:rsid w:val="00782C7F"/>
    <w:rsid w:val="00783088"/>
    <w:rsid w:val="0078337A"/>
    <w:rsid w:val="00784898"/>
    <w:rsid w:val="00785BB7"/>
    <w:rsid w:val="00786051"/>
    <w:rsid w:val="00790A7F"/>
    <w:rsid w:val="00790BBB"/>
    <w:rsid w:val="0079120F"/>
    <w:rsid w:val="007915D3"/>
    <w:rsid w:val="00792C09"/>
    <w:rsid w:val="00792D80"/>
    <w:rsid w:val="00793B78"/>
    <w:rsid w:val="00793C7C"/>
    <w:rsid w:val="00793CB2"/>
    <w:rsid w:val="0079405F"/>
    <w:rsid w:val="0079429A"/>
    <w:rsid w:val="00794740"/>
    <w:rsid w:val="00794C68"/>
    <w:rsid w:val="007956F2"/>
    <w:rsid w:val="00795817"/>
    <w:rsid w:val="007958D5"/>
    <w:rsid w:val="00795C1D"/>
    <w:rsid w:val="0079604D"/>
    <w:rsid w:val="00796137"/>
    <w:rsid w:val="00796C28"/>
    <w:rsid w:val="00796DE3"/>
    <w:rsid w:val="00797299"/>
    <w:rsid w:val="00797344"/>
    <w:rsid w:val="00797E61"/>
    <w:rsid w:val="00797EE6"/>
    <w:rsid w:val="007A02E8"/>
    <w:rsid w:val="007A0862"/>
    <w:rsid w:val="007A1678"/>
    <w:rsid w:val="007A2332"/>
    <w:rsid w:val="007A39B1"/>
    <w:rsid w:val="007A41FB"/>
    <w:rsid w:val="007A466E"/>
    <w:rsid w:val="007A46D7"/>
    <w:rsid w:val="007A591C"/>
    <w:rsid w:val="007A5DEE"/>
    <w:rsid w:val="007A6417"/>
    <w:rsid w:val="007A6468"/>
    <w:rsid w:val="007A713F"/>
    <w:rsid w:val="007B0297"/>
    <w:rsid w:val="007B0A90"/>
    <w:rsid w:val="007B16A5"/>
    <w:rsid w:val="007B1C89"/>
    <w:rsid w:val="007B1D7B"/>
    <w:rsid w:val="007B1E82"/>
    <w:rsid w:val="007B2046"/>
    <w:rsid w:val="007B2472"/>
    <w:rsid w:val="007B3888"/>
    <w:rsid w:val="007B3931"/>
    <w:rsid w:val="007B3E75"/>
    <w:rsid w:val="007B4700"/>
    <w:rsid w:val="007B4D3E"/>
    <w:rsid w:val="007B4DB9"/>
    <w:rsid w:val="007B5661"/>
    <w:rsid w:val="007B578A"/>
    <w:rsid w:val="007B63F8"/>
    <w:rsid w:val="007B68F7"/>
    <w:rsid w:val="007B701D"/>
    <w:rsid w:val="007B7E2F"/>
    <w:rsid w:val="007C09DC"/>
    <w:rsid w:val="007C2216"/>
    <w:rsid w:val="007C26FA"/>
    <w:rsid w:val="007C3BF2"/>
    <w:rsid w:val="007C4A3B"/>
    <w:rsid w:val="007C5E21"/>
    <w:rsid w:val="007C6C60"/>
    <w:rsid w:val="007C7146"/>
    <w:rsid w:val="007C72CB"/>
    <w:rsid w:val="007C7796"/>
    <w:rsid w:val="007C7FD4"/>
    <w:rsid w:val="007D089D"/>
    <w:rsid w:val="007D3338"/>
    <w:rsid w:val="007D4293"/>
    <w:rsid w:val="007D4536"/>
    <w:rsid w:val="007D5570"/>
    <w:rsid w:val="007D55B4"/>
    <w:rsid w:val="007D6CCB"/>
    <w:rsid w:val="007E0033"/>
    <w:rsid w:val="007E11D2"/>
    <w:rsid w:val="007E120F"/>
    <w:rsid w:val="007E353D"/>
    <w:rsid w:val="007E44A8"/>
    <w:rsid w:val="007E4547"/>
    <w:rsid w:val="007E4688"/>
    <w:rsid w:val="007E4B67"/>
    <w:rsid w:val="007E51B6"/>
    <w:rsid w:val="007E5AB4"/>
    <w:rsid w:val="007E5C27"/>
    <w:rsid w:val="007E6239"/>
    <w:rsid w:val="007E7240"/>
    <w:rsid w:val="007E7C65"/>
    <w:rsid w:val="007F01F0"/>
    <w:rsid w:val="007F01FB"/>
    <w:rsid w:val="007F03E7"/>
    <w:rsid w:val="007F0474"/>
    <w:rsid w:val="007F0544"/>
    <w:rsid w:val="007F1799"/>
    <w:rsid w:val="007F1A13"/>
    <w:rsid w:val="007F1EE0"/>
    <w:rsid w:val="007F2E28"/>
    <w:rsid w:val="007F39D0"/>
    <w:rsid w:val="007F53D1"/>
    <w:rsid w:val="007F5917"/>
    <w:rsid w:val="007F63FA"/>
    <w:rsid w:val="007F7055"/>
    <w:rsid w:val="007F7D6B"/>
    <w:rsid w:val="00800DC6"/>
    <w:rsid w:val="0080132C"/>
    <w:rsid w:val="0080234F"/>
    <w:rsid w:val="00802604"/>
    <w:rsid w:val="00802C1D"/>
    <w:rsid w:val="00803CAD"/>
    <w:rsid w:val="00804E05"/>
    <w:rsid w:val="00805262"/>
    <w:rsid w:val="0080651B"/>
    <w:rsid w:val="00807400"/>
    <w:rsid w:val="008104AA"/>
    <w:rsid w:val="00810A6C"/>
    <w:rsid w:val="00811623"/>
    <w:rsid w:val="00811D8C"/>
    <w:rsid w:val="008145C3"/>
    <w:rsid w:val="008154F8"/>
    <w:rsid w:val="00816AD4"/>
    <w:rsid w:val="00816EF3"/>
    <w:rsid w:val="008174D4"/>
    <w:rsid w:val="00817574"/>
    <w:rsid w:val="0081799C"/>
    <w:rsid w:val="00817CCC"/>
    <w:rsid w:val="008201F0"/>
    <w:rsid w:val="008204CB"/>
    <w:rsid w:val="00820D17"/>
    <w:rsid w:val="00820D1A"/>
    <w:rsid w:val="00820E4C"/>
    <w:rsid w:val="008216D9"/>
    <w:rsid w:val="00821A77"/>
    <w:rsid w:val="00821F8B"/>
    <w:rsid w:val="008229C1"/>
    <w:rsid w:val="00823492"/>
    <w:rsid w:val="00823A79"/>
    <w:rsid w:val="00823D54"/>
    <w:rsid w:val="00823F62"/>
    <w:rsid w:val="0082435F"/>
    <w:rsid w:val="0082475D"/>
    <w:rsid w:val="008247EE"/>
    <w:rsid w:val="00825E73"/>
    <w:rsid w:val="00826755"/>
    <w:rsid w:val="00826FB7"/>
    <w:rsid w:val="0082763C"/>
    <w:rsid w:val="00827A49"/>
    <w:rsid w:val="00832DBB"/>
    <w:rsid w:val="00833F20"/>
    <w:rsid w:val="00833FB9"/>
    <w:rsid w:val="00834E97"/>
    <w:rsid w:val="00835057"/>
    <w:rsid w:val="00836B6D"/>
    <w:rsid w:val="00841402"/>
    <w:rsid w:val="008417FC"/>
    <w:rsid w:val="00841A76"/>
    <w:rsid w:val="008421DB"/>
    <w:rsid w:val="00843ADE"/>
    <w:rsid w:val="00844533"/>
    <w:rsid w:val="00844D8D"/>
    <w:rsid w:val="008458AA"/>
    <w:rsid w:val="0084599D"/>
    <w:rsid w:val="00846BB0"/>
    <w:rsid w:val="00846E92"/>
    <w:rsid w:val="00846EA9"/>
    <w:rsid w:val="008470FD"/>
    <w:rsid w:val="00847C53"/>
    <w:rsid w:val="00847D14"/>
    <w:rsid w:val="00851089"/>
    <w:rsid w:val="008528D6"/>
    <w:rsid w:val="00854E1A"/>
    <w:rsid w:val="00856FED"/>
    <w:rsid w:val="00857B9F"/>
    <w:rsid w:val="00857FC7"/>
    <w:rsid w:val="0086022E"/>
    <w:rsid w:val="008608E3"/>
    <w:rsid w:val="0086090C"/>
    <w:rsid w:val="00862031"/>
    <w:rsid w:val="0086269F"/>
    <w:rsid w:val="00862879"/>
    <w:rsid w:val="00862CA7"/>
    <w:rsid w:val="00862DE2"/>
    <w:rsid w:val="00863300"/>
    <w:rsid w:val="00863992"/>
    <w:rsid w:val="00863D10"/>
    <w:rsid w:val="00867C14"/>
    <w:rsid w:val="00870219"/>
    <w:rsid w:val="008707F3"/>
    <w:rsid w:val="00871043"/>
    <w:rsid w:val="00871146"/>
    <w:rsid w:val="008720DF"/>
    <w:rsid w:val="008722B3"/>
    <w:rsid w:val="00873326"/>
    <w:rsid w:val="00873441"/>
    <w:rsid w:val="00873A7A"/>
    <w:rsid w:val="00874168"/>
    <w:rsid w:val="008749D2"/>
    <w:rsid w:val="00874E61"/>
    <w:rsid w:val="0087503D"/>
    <w:rsid w:val="008758C3"/>
    <w:rsid w:val="00876C3E"/>
    <w:rsid w:val="00877355"/>
    <w:rsid w:val="00877D97"/>
    <w:rsid w:val="008806E9"/>
    <w:rsid w:val="00880B1B"/>
    <w:rsid w:val="00880D93"/>
    <w:rsid w:val="008818CA"/>
    <w:rsid w:val="00881C12"/>
    <w:rsid w:val="00881CAF"/>
    <w:rsid w:val="008827DA"/>
    <w:rsid w:val="00883240"/>
    <w:rsid w:val="0088481C"/>
    <w:rsid w:val="00885193"/>
    <w:rsid w:val="00885BC0"/>
    <w:rsid w:val="00886B41"/>
    <w:rsid w:val="0088753F"/>
    <w:rsid w:val="008902B5"/>
    <w:rsid w:val="008903CF"/>
    <w:rsid w:val="00890B1B"/>
    <w:rsid w:val="00891305"/>
    <w:rsid w:val="00891460"/>
    <w:rsid w:val="0089238C"/>
    <w:rsid w:val="008933B9"/>
    <w:rsid w:val="00894125"/>
    <w:rsid w:val="00896436"/>
    <w:rsid w:val="00897B45"/>
    <w:rsid w:val="008A02BF"/>
    <w:rsid w:val="008A0784"/>
    <w:rsid w:val="008A16AD"/>
    <w:rsid w:val="008A1837"/>
    <w:rsid w:val="008A19CE"/>
    <w:rsid w:val="008A1A95"/>
    <w:rsid w:val="008A223B"/>
    <w:rsid w:val="008A28D9"/>
    <w:rsid w:val="008A297E"/>
    <w:rsid w:val="008A3123"/>
    <w:rsid w:val="008A327B"/>
    <w:rsid w:val="008A362D"/>
    <w:rsid w:val="008A4A42"/>
    <w:rsid w:val="008A5509"/>
    <w:rsid w:val="008A6698"/>
    <w:rsid w:val="008A6BB0"/>
    <w:rsid w:val="008A7F8C"/>
    <w:rsid w:val="008B1787"/>
    <w:rsid w:val="008B1A6C"/>
    <w:rsid w:val="008B1CD8"/>
    <w:rsid w:val="008B289A"/>
    <w:rsid w:val="008B593A"/>
    <w:rsid w:val="008B5EAC"/>
    <w:rsid w:val="008B5FA2"/>
    <w:rsid w:val="008B60E9"/>
    <w:rsid w:val="008B6120"/>
    <w:rsid w:val="008B6760"/>
    <w:rsid w:val="008B7273"/>
    <w:rsid w:val="008C0095"/>
    <w:rsid w:val="008C010B"/>
    <w:rsid w:val="008C031F"/>
    <w:rsid w:val="008C0A8E"/>
    <w:rsid w:val="008C175D"/>
    <w:rsid w:val="008C25BC"/>
    <w:rsid w:val="008C34CE"/>
    <w:rsid w:val="008C3C5D"/>
    <w:rsid w:val="008C430C"/>
    <w:rsid w:val="008C4916"/>
    <w:rsid w:val="008C50C1"/>
    <w:rsid w:val="008C605D"/>
    <w:rsid w:val="008C61F0"/>
    <w:rsid w:val="008C7C07"/>
    <w:rsid w:val="008D023C"/>
    <w:rsid w:val="008D0476"/>
    <w:rsid w:val="008D0AAD"/>
    <w:rsid w:val="008D1A1C"/>
    <w:rsid w:val="008D1A98"/>
    <w:rsid w:val="008D1D06"/>
    <w:rsid w:val="008D207B"/>
    <w:rsid w:val="008D2DEF"/>
    <w:rsid w:val="008D3038"/>
    <w:rsid w:val="008D3CA0"/>
    <w:rsid w:val="008D3EFC"/>
    <w:rsid w:val="008D448F"/>
    <w:rsid w:val="008D4E27"/>
    <w:rsid w:val="008D584C"/>
    <w:rsid w:val="008D5A3E"/>
    <w:rsid w:val="008D5B96"/>
    <w:rsid w:val="008D5DF0"/>
    <w:rsid w:val="008D6122"/>
    <w:rsid w:val="008D6957"/>
    <w:rsid w:val="008D6F71"/>
    <w:rsid w:val="008D718A"/>
    <w:rsid w:val="008D7367"/>
    <w:rsid w:val="008D7EF7"/>
    <w:rsid w:val="008E073B"/>
    <w:rsid w:val="008E12D9"/>
    <w:rsid w:val="008E1567"/>
    <w:rsid w:val="008E29A8"/>
    <w:rsid w:val="008E2A8B"/>
    <w:rsid w:val="008E314B"/>
    <w:rsid w:val="008E3256"/>
    <w:rsid w:val="008E36AE"/>
    <w:rsid w:val="008E3A0D"/>
    <w:rsid w:val="008E434B"/>
    <w:rsid w:val="008E4735"/>
    <w:rsid w:val="008E48F1"/>
    <w:rsid w:val="008E52CD"/>
    <w:rsid w:val="008E5385"/>
    <w:rsid w:val="008E61DC"/>
    <w:rsid w:val="008E6583"/>
    <w:rsid w:val="008E76CF"/>
    <w:rsid w:val="008E7BA1"/>
    <w:rsid w:val="008F0609"/>
    <w:rsid w:val="008F19C2"/>
    <w:rsid w:val="008F1D1E"/>
    <w:rsid w:val="008F3B6C"/>
    <w:rsid w:val="008F3C1D"/>
    <w:rsid w:val="008F3E55"/>
    <w:rsid w:val="008F42FB"/>
    <w:rsid w:val="008F4852"/>
    <w:rsid w:val="008F4A1D"/>
    <w:rsid w:val="008F4A4B"/>
    <w:rsid w:val="008F6BA9"/>
    <w:rsid w:val="008F6C3D"/>
    <w:rsid w:val="008F6EDA"/>
    <w:rsid w:val="008F7191"/>
    <w:rsid w:val="008F71AE"/>
    <w:rsid w:val="00900373"/>
    <w:rsid w:val="009027EF"/>
    <w:rsid w:val="00903069"/>
    <w:rsid w:val="00903163"/>
    <w:rsid w:val="009038A2"/>
    <w:rsid w:val="00903C40"/>
    <w:rsid w:val="00903F42"/>
    <w:rsid w:val="00904099"/>
    <w:rsid w:val="00904297"/>
    <w:rsid w:val="00904B3A"/>
    <w:rsid w:val="00905704"/>
    <w:rsid w:val="009064B1"/>
    <w:rsid w:val="0090651D"/>
    <w:rsid w:val="00906A3E"/>
    <w:rsid w:val="00907DD7"/>
    <w:rsid w:val="00910A04"/>
    <w:rsid w:val="00910C7B"/>
    <w:rsid w:val="009112A5"/>
    <w:rsid w:val="0091352B"/>
    <w:rsid w:val="00913C56"/>
    <w:rsid w:val="009148BD"/>
    <w:rsid w:val="00914BEE"/>
    <w:rsid w:val="00915A88"/>
    <w:rsid w:val="00916350"/>
    <w:rsid w:val="0091665A"/>
    <w:rsid w:val="00917703"/>
    <w:rsid w:val="0092008E"/>
    <w:rsid w:val="00920B41"/>
    <w:rsid w:val="00920BBB"/>
    <w:rsid w:val="00921D31"/>
    <w:rsid w:val="00922689"/>
    <w:rsid w:val="00922861"/>
    <w:rsid w:val="00923627"/>
    <w:rsid w:val="00923E25"/>
    <w:rsid w:val="0092717A"/>
    <w:rsid w:val="00927A3B"/>
    <w:rsid w:val="00927FD9"/>
    <w:rsid w:val="0093006F"/>
    <w:rsid w:val="009305C2"/>
    <w:rsid w:val="00930AFC"/>
    <w:rsid w:val="00930D0C"/>
    <w:rsid w:val="00931AF5"/>
    <w:rsid w:val="009326DD"/>
    <w:rsid w:val="0093276C"/>
    <w:rsid w:val="0093593C"/>
    <w:rsid w:val="00935C61"/>
    <w:rsid w:val="00935D7F"/>
    <w:rsid w:val="00935F50"/>
    <w:rsid w:val="0093699B"/>
    <w:rsid w:val="00936B52"/>
    <w:rsid w:val="00942150"/>
    <w:rsid w:val="009429B5"/>
    <w:rsid w:val="009442A5"/>
    <w:rsid w:val="00944B27"/>
    <w:rsid w:val="00945956"/>
    <w:rsid w:val="00946845"/>
    <w:rsid w:val="00951622"/>
    <w:rsid w:val="00952A2C"/>
    <w:rsid w:val="00952D0B"/>
    <w:rsid w:val="00952FE3"/>
    <w:rsid w:val="00953B7C"/>
    <w:rsid w:val="00954384"/>
    <w:rsid w:val="00954C11"/>
    <w:rsid w:val="00954CBA"/>
    <w:rsid w:val="00954D21"/>
    <w:rsid w:val="0095517C"/>
    <w:rsid w:val="0095700A"/>
    <w:rsid w:val="00957237"/>
    <w:rsid w:val="00957460"/>
    <w:rsid w:val="00960BCE"/>
    <w:rsid w:val="00960E9F"/>
    <w:rsid w:val="00960F07"/>
    <w:rsid w:val="00960FAA"/>
    <w:rsid w:val="009619FD"/>
    <w:rsid w:val="00961A2E"/>
    <w:rsid w:val="00963D2D"/>
    <w:rsid w:val="009643E9"/>
    <w:rsid w:val="00964AAE"/>
    <w:rsid w:val="00964B24"/>
    <w:rsid w:val="00964CB8"/>
    <w:rsid w:val="00964FCC"/>
    <w:rsid w:val="009651A6"/>
    <w:rsid w:val="009663FD"/>
    <w:rsid w:val="00966B9C"/>
    <w:rsid w:val="00967362"/>
    <w:rsid w:val="00967DED"/>
    <w:rsid w:val="00970368"/>
    <w:rsid w:val="00970458"/>
    <w:rsid w:val="00970723"/>
    <w:rsid w:val="00971D33"/>
    <w:rsid w:val="0097297A"/>
    <w:rsid w:val="00972AEF"/>
    <w:rsid w:val="00973F16"/>
    <w:rsid w:val="0097468B"/>
    <w:rsid w:val="009747F4"/>
    <w:rsid w:val="00974A77"/>
    <w:rsid w:val="0097583D"/>
    <w:rsid w:val="00975DF3"/>
    <w:rsid w:val="00976382"/>
    <w:rsid w:val="0097665C"/>
    <w:rsid w:val="00977197"/>
    <w:rsid w:val="00977B01"/>
    <w:rsid w:val="00977DA1"/>
    <w:rsid w:val="00977EF3"/>
    <w:rsid w:val="009807E8"/>
    <w:rsid w:val="00981241"/>
    <w:rsid w:val="0098196C"/>
    <w:rsid w:val="009819B3"/>
    <w:rsid w:val="009823C0"/>
    <w:rsid w:val="00983032"/>
    <w:rsid w:val="00983694"/>
    <w:rsid w:val="00983A8F"/>
    <w:rsid w:val="009849CD"/>
    <w:rsid w:val="0098526B"/>
    <w:rsid w:val="0098593E"/>
    <w:rsid w:val="00985BC5"/>
    <w:rsid w:val="00985C83"/>
    <w:rsid w:val="00990180"/>
    <w:rsid w:val="0099035C"/>
    <w:rsid w:val="009903E7"/>
    <w:rsid w:val="0099059C"/>
    <w:rsid w:val="00990D95"/>
    <w:rsid w:val="009926C8"/>
    <w:rsid w:val="009930FE"/>
    <w:rsid w:val="00993508"/>
    <w:rsid w:val="00993D5B"/>
    <w:rsid w:val="0099490B"/>
    <w:rsid w:val="009951C6"/>
    <w:rsid w:val="0099646A"/>
    <w:rsid w:val="00997786"/>
    <w:rsid w:val="00997A7E"/>
    <w:rsid w:val="00997D82"/>
    <w:rsid w:val="009A0E54"/>
    <w:rsid w:val="009A1087"/>
    <w:rsid w:val="009A2117"/>
    <w:rsid w:val="009A254B"/>
    <w:rsid w:val="009A2AF6"/>
    <w:rsid w:val="009A3E3D"/>
    <w:rsid w:val="009A428A"/>
    <w:rsid w:val="009A42C1"/>
    <w:rsid w:val="009A4378"/>
    <w:rsid w:val="009A4503"/>
    <w:rsid w:val="009A4634"/>
    <w:rsid w:val="009A4E1C"/>
    <w:rsid w:val="009A57A3"/>
    <w:rsid w:val="009A5857"/>
    <w:rsid w:val="009B00E6"/>
    <w:rsid w:val="009B064B"/>
    <w:rsid w:val="009B1242"/>
    <w:rsid w:val="009B166A"/>
    <w:rsid w:val="009B188D"/>
    <w:rsid w:val="009B1C3C"/>
    <w:rsid w:val="009B2036"/>
    <w:rsid w:val="009B25F7"/>
    <w:rsid w:val="009B2C8E"/>
    <w:rsid w:val="009B34F2"/>
    <w:rsid w:val="009B3B51"/>
    <w:rsid w:val="009B518F"/>
    <w:rsid w:val="009B61CA"/>
    <w:rsid w:val="009B651B"/>
    <w:rsid w:val="009B65DB"/>
    <w:rsid w:val="009B6B3C"/>
    <w:rsid w:val="009B755F"/>
    <w:rsid w:val="009B7BB8"/>
    <w:rsid w:val="009C0C6A"/>
    <w:rsid w:val="009C1494"/>
    <w:rsid w:val="009C1A70"/>
    <w:rsid w:val="009C1E61"/>
    <w:rsid w:val="009C2003"/>
    <w:rsid w:val="009C2408"/>
    <w:rsid w:val="009C27DC"/>
    <w:rsid w:val="009C28D6"/>
    <w:rsid w:val="009C2CE7"/>
    <w:rsid w:val="009C36BB"/>
    <w:rsid w:val="009C451F"/>
    <w:rsid w:val="009C473E"/>
    <w:rsid w:val="009C4B6E"/>
    <w:rsid w:val="009C5558"/>
    <w:rsid w:val="009C5854"/>
    <w:rsid w:val="009C58AE"/>
    <w:rsid w:val="009C680B"/>
    <w:rsid w:val="009C69C5"/>
    <w:rsid w:val="009C6B04"/>
    <w:rsid w:val="009C6B13"/>
    <w:rsid w:val="009C6D10"/>
    <w:rsid w:val="009C727F"/>
    <w:rsid w:val="009D0DCB"/>
    <w:rsid w:val="009D2108"/>
    <w:rsid w:val="009D249A"/>
    <w:rsid w:val="009D2DA1"/>
    <w:rsid w:val="009D3A86"/>
    <w:rsid w:val="009D3BE4"/>
    <w:rsid w:val="009D6A43"/>
    <w:rsid w:val="009D6AB1"/>
    <w:rsid w:val="009D6B15"/>
    <w:rsid w:val="009D7755"/>
    <w:rsid w:val="009D7E6E"/>
    <w:rsid w:val="009E2652"/>
    <w:rsid w:val="009E32CF"/>
    <w:rsid w:val="009E3AFB"/>
    <w:rsid w:val="009E4684"/>
    <w:rsid w:val="009E576C"/>
    <w:rsid w:val="009E5928"/>
    <w:rsid w:val="009E5E69"/>
    <w:rsid w:val="009E6CEA"/>
    <w:rsid w:val="009E71F8"/>
    <w:rsid w:val="009E7391"/>
    <w:rsid w:val="009E763F"/>
    <w:rsid w:val="009E7D67"/>
    <w:rsid w:val="009F0559"/>
    <w:rsid w:val="009F1060"/>
    <w:rsid w:val="009F1073"/>
    <w:rsid w:val="009F142D"/>
    <w:rsid w:val="009F1C93"/>
    <w:rsid w:val="009F226A"/>
    <w:rsid w:val="009F2548"/>
    <w:rsid w:val="009F256C"/>
    <w:rsid w:val="009F2BA7"/>
    <w:rsid w:val="009F2F92"/>
    <w:rsid w:val="009F3146"/>
    <w:rsid w:val="009F3237"/>
    <w:rsid w:val="009F3B61"/>
    <w:rsid w:val="009F5810"/>
    <w:rsid w:val="009F6647"/>
    <w:rsid w:val="00A01212"/>
    <w:rsid w:val="00A0122A"/>
    <w:rsid w:val="00A016F6"/>
    <w:rsid w:val="00A02A40"/>
    <w:rsid w:val="00A03773"/>
    <w:rsid w:val="00A04187"/>
    <w:rsid w:val="00A05589"/>
    <w:rsid w:val="00A06359"/>
    <w:rsid w:val="00A06913"/>
    <w:rsid w:val="00A078EA"/>
    <w:rsid w:val="00A07C8A"/>
    <w:rsid w:val="00A10A86"/>
    <w:rsid w:val="00A10FD1"/>
    <w:rsid w:val="00A110DF"/>
    <w:rsid w:val="00A112A4"/>
    <w:rsid w:val="00A1205A"/>
    <w:rsid w:val="00A14ACF"/>
    <w:rsid w:val="00A14FA2"/>
    <w:rsid w:val="00A156F2"/>
    <w:rsid w:val="00A15E2A"/>
    <w:rsid w:val="00A1708E"/>
    <w:rsid w:val="00A202AE"/>
    <w:rsid w:val="00A20D0D"/>
    <w:rsid w:val="00A20E7C"/>
    <w:rsid w:val="00A2177D"/>
    <w:rsid w:val="00A21D07"/>
    <w:rsid w:val="00A21ED8"/>
    <w:rsid w:val="00A228DB"/>
    <w:rsid w:val="00A22FA2"/>
    <w:rsid w:val="00A230AD"/>
    <w:rsid w:val="00A2483C"/>
    <w:rsid w:val="00A24E26"/>
    <w:rsid w:val="00A258E4"/>
    <w:rsid w:val="00A2615D"/>
    <w:rsid w:val="00A2631E"/>
    <w:rsid w:val="00A26575"/>
    <w:rsid w:val="00A27997"/>
    <w:rsid w:val="00A30CEC"/>
    <w:rsid w:val="00A30F41"/>
    <w:rsid w:val="00A319E6"/>
    <w:rsid w:val="00A31D80"/>
    <w:rsid w:val="00A31F5D"/>
    <w:rsid w:val="00A32BC4"/>
    <w:rsid w:val="00A32F5D"/>
    <w:rsid w:val="00A33B17"/>
    <w:rsid w:val="00A34380"/>
    <w:rsid w:val="00A343CD"/>
    <w:rsid w:val="00A34578"/>
    <w:rsid w:val="00A34705"/>
    <w:rsid w:val="00A34B38"/>
    <w:rsid w:val="00A35359"/>
    <w:rsid w:val="00A356B2"/>
    <w:rsid w:val="00A35A62"/>
    <w:rsid w:val="00A36353"/>
    <w:rsid w:val="00A36582"/>
    <w:rsid w:val="00A366BA"/>
    <w:rsid w:val="00A36BDC"/>
    <w:rsid w:val="00A37F51"/>
    <w:rsid w:val="00A405F6"/>
    <w:rsid w:val="00A40A84"/>
    <w:rsid w:val="00A41292"/>
    <w:rsid w:val="00A41DE9"/>
    <w:rsid w:val="00A42C72"/>
    <w:rsid w:val="00A42DA7"/>
    <w:rsid w:val="00A42E64"/>
    <w:rsid w:val="00A43E3F"/>
    <w:rsid w:val="00A4534E"/>
    <w:rsid w:val="00A46008"/>
    <w:rsid w:val="00A46748"/>
    <w:rsid w:val="00A46DDB"/>
    <w:rsid w:val="00A477FD"/>
    <w:rsid w:val="00A47825"/>
    <w:rsid w:val="00A47E27"/>
    <w:rsid w:val="00A47F4A"/>
    <w:rsid w:val="00A50D32"/>
    <w:rsid w:val="00A50E7A"/>
    <w:rsid w:val="00A51860"/>
    <w:rsid w:val="00A51EEB"/>
    <w:rsid w:val="00A52046"/>
    <w:rsid w:val="00A52378"/>
    <w:rsid w:val="00A53757"/>
    <w:rsid w:val="00A54A44"/>
    <w:rsid w:val="00A54EA6"/>
    <w:rsid w:val="00A550A0"/>
    <w:rsid w:val="00A572E7"/>
    <w:rsid w:val="00A6088C"/>
    <w:rsid w:val="00A609C9"/>
    <w:rsid w:val="00A610C0"/>
    <w:rsid w:val="00A61234"/>
    <w:rsid w:val="00A63CFC"/>
    <w:rsid w:val="00A643A9"/>
    <w:rsid w:val="00A643EC"/>
    <w:rsid w:val="00A647C6"/>
    <w:rsid w:val="00A6564C"/>
    <w:rsid w:val="00A65847"/>
    <w:rsid w:val="00A67237"/>
    <w:rsid w:val="00A67870"/>
    <w:rsid w:val="00A67BDE"/>
    <w:rsid w:val="00A7053A"/>
    <w:rsid w:val="00A73D9C"/>
    <w:rsid w:val="00A74287"/>
    <w:rsid w:val="00A744A0"/>
    <w:rsid w:val="00A7474F"/>
    <w:rsid w:val="00A74783"/>
    <w:rsid w:val="00A74E5B"/>
    <w:rsid w:val="00A7558F"/>
    <w:rsid w:val="00A75DE1"/>
    <w:rsid w:val="00A76479"/>
    <w:rsid w:val="00A7653A"/>
    <w:rsid w:val="00A7688E"/>
    <w:rsid w:val="00A76B91"/>
    <w:rsid w:val="00A775BC"/>
    <w:rsid w:val="00A77A69"/>
    <w:rsid w:val="00A80166"/>
    <w:rsid w:val="00A80426"/>
    <w:rsid w:val="00A804C8"/>
    <w:rsid w:val="00A812F5"/>
    <w:rsid w:val="00A81307"/>
    <w:rsid w:val="00A8170A"/>
    <w:rsid w:val="00A827BE"/>
    <w:rsid w:val="00A83410"/>
    <w:rsid w:val="00A83CCF"/>
    <w:rsid w:val="00A8476A"/>
    <w:rsid w:val="00A847C8"/>
    <w:rsid w:val="00A85478"/>
    <w:rsid w:val="00A87E69"/>
    <w:rsid w:val="00A905E0"/>
    <w:rsid w:val="00A90E2A"/>
    <w:rsid w:val="00A91115"/>
    <w:rsid w:val="00A91496"/>
    <w:rsid w:val="00A9250E"/>
    <w:rsid w:val="00A94A94"/>
    <w:rsid w:val="00A94AF4"/>
    <w:rsid w:val="00A95C9B"/>
    <w:rsid w:val="00A95CCD"/>
    <w:rsid w:val="00A95E90"/>
    <w:rsid w:val="00A96306"/>
    <w:rsid w:val="00A96C1F"/>
    <w:rsid w:val="00A96D3D"/>
    <w:rsid w:val="00A96F12"/>
    <w:rsid w:val="00A97305"/>
    <w:rsid w:val="00A97854"/>
    <w:rsid w:val="00AA0A97"/>
    <w:rsid w:val="00AA0DD6"/>
    <w:rsid w:val="00AA0F31"/>
    <w:rsid w:val="00AA106D"/>
    <w:rsid w:val="00AA1DF5"/>
    <w:rsid w:val="00AA2256"/>
    <w:rsid w:val="00AA2C33"/>
    <w:rsid w:val="00AA2CC9"/>
    <w:rsid w:val="00AA2E13"/>
    <w:rsid w:val="00AA350D"/>
    <w:rsid w:val="00AA43A8"/>
    <w:rsid w:val="00AA4518"/>
    <w:rsid w:val="00AA494A"/>
    <w:rsid w:val="00AA499F"/>
    <w:rsid w:val="00AA5480"/>
    <w:rsid w:val="00AA5ADD"/>
    <w:rsid w:val="00AA7500"/>
    <w:rsid w:val="00AA7789"/>
    <w:rsid w:val="00AB06BF"/>
    <w:rsid w:val="00AB2EA6"/>
    <w:rsid w:val="00AB3672"/>
    <w:rsid w:val="00AB4144"/>
    <w:rsid w:val="00AB52FE"/>
    <w:rsid w:val="00AB584B"/>
    <w:rsid w:val="00AB5C3F"/>
    <w:rsid w:val="00AB5CF1"/>
    <w:rsid w:val="00AB5EFE"/>
    <w:rsid w:val="00AB620F"/>
    <w:rsid w:val="00AB6C6D"/>
    <w:rsid w:val="00AB7399"/>
    <w:rsid w:val="00AB752A"/>
    <w:rsid w:val="00AC0001"/>
    <w:rsid w:val="00AC0AC2"/>
    <w:rsid w:val="00AC0B0F"/>
    <w:rsid w:val="00AC177B"/>
    <w:rsid w:val="00AC281E"/>
    <w:rsid w:val="00AC2DE6"/>
    <w:rsid w:val="00AC36F7"/>
    <w:rsid w:val="00AC396B"/>
    <w:rsid w:val="00AC411C"/>
    <w:rsid w:val="00AC63A7"/>
    <w:rsid w:val="00AC6516"/>
    <w:rsid w:val="00AC7122"/>
    <w:rsid w:val="00AC720A"/>
    <w:rsid w:val="00AC73C4"/>
    <w:rsid w:val="00AC7FF4"/>
    <w:rsid w:val="00AD146E"/>
    <w:rsid w:val="00AD2033"/>
    <w:rsid w:val="00AD3365"/>
    <w:rsid w:val="00AD4301"/>
    <w:rsid w:val="00AD4437"/>
    <w:rsid w:val="00AD4710"/>
    <w:rsid w:val="00AD4AFC"/>
    <w:rsid w:val="00AD56CC"/>
    <w:rsid w:val="00AD6094"/>
    <w:rsid w:val="00AD6358"/>
    <w:rsid w:val="00AD70B7"/>
    <w:rsid w:val="00AD7362"/>
    <w:rsid w:val="00AD7440"/>
    <w:rsid w:val="00AD7797"/>
    <w:rsid w:val="00AD7809"/>
    <w:rsid w:val="00AD7D1A"/>
    <w:rsid w:val="00AE0042"/>
    <w:rsid w:val="00AE0929"/>
    <w:rsid w:val="00AE0E46"/>
    <w:rsid w:val="00AE113E"/>
    <w:rsid w:val="00AE2A9A"/>
    <w:rsid w:val="00AE3864"/>
    <w:rsid w:val="00AE5095"/>
    <w:rsid w:val="00AE538C"/>
    <w:rsid w:val="00AE5C5F"/>
    <w:rsid w:val="00AE5C68"/>
    <w:rsid w:val="00AE658B"/>
    <w:rsid w:val="00AE7139"/>
    <w:rsid w:val="00AE7159"/>
    <w:rsid w:val="00AF0F9D"/>
    <w:rsid w:val="00AF1497"/>
    <w:rsid w:val="00AF2360"/>
    <w:rsid w:val="00AF2494"/>
    <w:rsid w:val="00AF2554"/>
    <w:rsid w:val="00AF3D95"/>
    <w:rsid w:val="00AF4AB8"/>
    <w:rsid w:val="00AF52BF"/>
    <w:rsid w:val="00AF5325"/>
    <w:rsid w:val="00AF53A3"/>
    <w:rsid w:val="00AF5806"/>
    <w:rsid w:val="00AF58BF"/>
    <w:rsid w:val="00AF683F"/>
    <w:rsid w:val="00AF69CC"/>
    <w:rsid w:val="00B003E1"/>
    <w:rsid w:val="00B019E3"/>
    <w:rsid w:val="00B01F8D"/>
    <w:rsid w:val="00B01FEA"/>
    <w:rsid w:val="00B02B59"/>
    <w:rsid w:val="00B02BB2"/>
    <w:rsid w:val="00B02EC9"/>
    <w:rsid w:val="00B0428F"/>
    <w:rsid w:val="00B0434E"/>
    <w:rsid w:val="00B04368"/>
    <w:rsid w:val="00B04704"/>
    <w:rsid w:val="00B05B17"/>
    <w:rsid w:val="00B0661C"/>
    <w:rsid w:val="00B06C4A"/>
    <w:rsid w:val="00B070D3"/>
    <w:rsid w:val="00B075DF"/>
    <w:rsid w:val="00B078EE"/>
    <w:rsid w:val="00B104DE"/>
    <w:rsid w:val="00B1075D"/>
    <w:rsid w:val="00B1076E"/>
    <w:rsid w:val="00B11B04"/>
    <w:rsid w:val="00B1277F"/>
    <w:rsid w:val="00B1460C"/>
    <w:rsid w:val="00B15162"/>
    <w:rsid w:val="00B151E7"/>
    <w:rsid w:val="00B1538E"/>
    <w:rsid w:val="00B15F2A"/>
    <w:rsid w:val="00B162D6"/>
    <w:rsid w:val="00B173C8"/>
    <w:rsid w:val="00B1747B"/>
    <w:rsid w:val="00B17BEF"/>
    <w:rsid w:val="00B2086E"/>
    <w:rsid w:val="00B209A8"/>
    <w:rsid w:val="00B20FF7"/>
    <w:rsid w:val="00B22300"/>
    <w:rsid w:val="00B23027"/>
    <w:rsid w:val="00B2336E"/>
    <w:rsid w:val="00B24813"/>
    <w:rsid w:val="00B26099"/>
    <w:rsid w:val="00B2699B"/>
    <w:rsid w:val="00B26C67"/>
    <w:rsid w:val="00B26E7B"/>
    <w:rsid w:val="00B27028"/>
    <w:rsid w:val="00B271D3"/>
    <w:rsid w:val="00B306FE"/>
    <w:rsid w:val="00B30D60"/>
    <w:rsid w:val="00B311D7"/>
    <w:rsid w:val="00B31E3C"/>
    <w:rsid w:val="00B323F9"/>
    <w:rsid w:val="00B331E3"/>
    <w:rsid w:val="00B33253"/>
    <w:rsid w:val="00B338DD"/>
    <w:rsid w:val="00B34061"/>
    <w:rsid w:val="00B343D3"/>
    <w:rsid w:val="00B35236"/>
    <w:rsid w:val="00B3627E"/>
    <w:rsid w:val="00B3694F"/>
    <w:rsid w:val="00B36FC0"/>
    <w:rsid w:val="00B40073"/>
    <w:rsid w:val="00B4051B"/>
    <w:rsid w:val="00B42112"/>
    <w:rsid w:val="00B42541"/>
    <w:rsid w:val="00B43349"/>
    <w:rsid w:val="00B43651"/>
    <w:rsid w:val="00B43B5E"/>
    <w:rsid w:val="00B45024"/>
    <w:rsid w:val="00B45296"/>
    <w:rsid w:val="00B453C6"/>
    <w:rsid w:val="00B4549D"/>
    <w:rsid w:val="00B46A40"/>
    <w:rsid w:val="00B46AB5"/>
    <w:rsid w:val="00B47556"/>
    <w:rsid w:val="00B476F8"/>
    <w:rsid w:val="00B47777"/>
    <w:rsid w:val="00B479BD"/>
    <w:rsid w:val="00B47B38"/>
    <w:rsid w:val="00B503EE"/>
    <w:rsid w:val="00B50437"/>
    <w:rsid w:val="00B5048F"/>
    <w:rsid w:val="00B50C54"/>
    <w:rsid w:val="00B51AEF"/>
    <w:rsid w:val="00B51BA0"/>
    <w:rsid w:val="00B51F8D"/>
    <w:rsid w:val="00B52226"/>
    <w:rsid w:val="00B53564"/>
    <w:rsid w:val="00B53F43"/>
    <w:rsid w:val="00B53F8E"/>
    <w:rsid w:val="00B5404F"/>
    <w:rsid w:val="00B540A4"/>
    <w:rsid w:val="00B54D0B"/>
    <w:rsid w:val="00B556F2"/>
    <w:rsid w:val="00B55FB6"/>
    <w:rsid w:val="00B5676D"/>
    <w:rsid w:val="00B56BE2"/>
    <w:rsid w:val="00B57030"/>
    <w:rsid w:val="00B57971"/>
    <w:rsid w:val="00B57BFA"/>
    <w:rsid w:val="00B605D6"/>
    <w:rsid w:val="00B610F0"/>
    <w:rsid w:val="00B612E5"/>
    <w:rsid w:val="00B6283E"/>
    <w:rsid w:val="00B62B4F"/>
    <w:rsid w:val="00B62C69"/>
    <w:rsid w:val="00B63111"/>
    <w:rsid w:val="00B6318A"/>
    <w:rsid w:val="00B63FF5"/>
    <w:rsid w:val="00B64149"/>
    <w:rsid w:val="00B64653"/>
    <w:rsid w:val="00B647EB"/>
    <w:rsid w:val="00B6658F"/>
    <w:rsid w:val="00B66F4D"/>
    <w:rsid w:val="00B67DA7"/>
    <w:rsid w:val="00B67FFD"/>
    <w:rsid w:val="00B7019E"/>
    <w:rsid w:val="00B712D8"/>
    <w:rsid w:val="00B71313"/>
    <w:rsid w:val="00B718CB"/>
    <w:rsid w:val="00B71D49"/>
    <w:rsid w:val="00B72AFB"/>
    <w:rsid w:val="00B73FB9"/>
    <w:rsid w:val="00B75231"/>
    <w:rsid w:val="00B75423"/>
    <w:rsid w:val="00B75480"/>
    <w:rsid w:val="00B75B17"/>
    <w:rsid w:val="00B77195"/>
    <w:rsid w:val="00B77740"/>
    <w:rsid w:val="00B77C2D"/>
    <w:rsid w:val="00B80EAA"/>
    <w:rsid w:val="00B80EC1"/>
    <w:rsid w:val="00B810AD"/>
    <w:rsid w:val="00B81C55"/>
    <w:rsid w:val="00B824C0"/>
    <w:rsid w:val="00B82508"/>
    <w:rsid w:val="00B82A57"/>
    <w:rsid w:val="00B82C65"/>
    <w:rsid w:val="00B83925"/>
    <w:rsid w:val="00B848C9"/>
    <w:rsid w:val="00B85381"/>
    <w:rsid w:val="00B85FF5"/>
    <w:rsid w:val="00B86649"/>
    <w:rsid w:val="00B867FB"/>
    <w:rsid w:val="00B86917"/>
    <w:rsid w:val="00B87263"/>
    <w:rsid w:val="00B87538"/>
    <w:rsid w:val="00B87C24"/>
    <w:rsid w:val="00B9076D"/>
    <w:rsid w:val="00B91C90"/>
    <w:rsid w:val="00B923DD"/>
    <w:rsid w:val="00B92B75"/>
    <w:rsid w:val="00B93EE0"/>
    <w:rsid w:val="00B941CB"/>
    <w:rsid w:val="00B94B21"/>
    <w:rsid w:val="00B94B33"/>
    <w:rsid w:val="00B95038"/>
    <w:rsid w:val="00B95216"/>
    <w:rsid w:val="00B95E7E"/>
    <w:rsid w:val="00B963B3"/>
    <w:rsid w:val="00B9681D"/>
    <w:rsid w:val="00B96A0C"/>
    <w:rsid w:val="00B96A4E"/>
    <w:rsid w:val="00B96F8B"/>
    <w:rsid w:val="00B97191"/>
    <w:rsid w:val="00B97771"/>
    <w:rsid w:val="00BA1830"/>
    <w:rsid w:val="00BA2073"/>
    <w:rsid w:val="00BA218C"/>
    <w:rsid w:val="00BA24F2"/>
    <w:rsid w:val="00BA2509"/>
    <w:rsid w:val="00BA3334"/>
    <w:rsid w:val="00BA3706"/>
    <w:rsid w:val="00BA3845"/>
    <w:rsid w:val="00BA3DA2"/>
    <w:rsid w:val="00BA4614"/>
    <w:rsid w:val="00BA479B"/>
    <w:rsid w:val="00BA4D37"/>
    <w:rsid w:val="00BA4F6B"/>
    <w:rsid w:val="00BA5353"/>
    <w:rsid w:val="00BA5955"/>
    <w:rsid w:val="00BA5AA1"/>
    <w:rsid w:val="00BA5E53"/>
    <w:rsid w:val="00BA67DF"/>
    <w:rsid w:val="00BA68BC"/>
    <w:rsid w:val="00BA6CDA"/>
    <w:rsid w:val="00BB0130"/>
    <w:rsid w:val="00BB04D5"/>
    <w:rsid w:val="00BB136F"/>
    <w:rsid w:val="00BB196A"/>
    <w:rsid w:val="00BB277A"/>
    <w:rsid w:val="00BB3BDE"/>
    <w:rsid w:val="00BB4562"/>
    <w:rsid w:val="00BB5039"/>
    <w:rsid w:val="00BB5EF4"/>
    <w:rsid w:val="00BB6C30"/>
    <w:rsid w:val="00BB6DC9"/>
    <w:rsid w:val="00BB6F29"/>
    <w:rsid w:val="00BB75C5"/>
    <w:rsid w:val="00BC08BF"/>
    <w:rsid w:val="00BC1C43"/>
    <w:rsid w:val="00BC23A9"/>
    <w:rsid w:val="00BC25E8"/>
    <w:rsid w:val="00BC2EC1"/>
    <w:rsid w:val="00BC32FA"/>
    <w:rsid w:val="00BC3967"/>
    <w:rsid w:val="00BC39FA"/>
    <w:rsid w:val="00BC44FA"/>
    <w:rsid w:val="00BC5B24"/>
    <w:rsid w:val="00BC69C1"/>
    <w:rsid w:val="00BC6F89"/>
    <w:rsid w:val="00BD0D08"/>
    <w:rsid w:val="00BD0DF3"/>
    <w:rsid w:val="00BD1E3C"/>
    <w:rsid w:val="00BD2EEF"/>
    <w:rsid w:val="00BD63FA"/>
    <w:rsid w:val="00BD6774"/>
    <w:rsid w:val="00BD6ADF"/>
    <w:rsid w:val="00BD6BC1"/>
    <w:rsid w:val="00BD6BCC"/>
    <w:rsid w:val="00BD7E17"/>
    <w:rsid w:val="00BE012B"/>
    <w:rsid w:val="00BE014E"/>
    <w:rsid w:val="00BE0335"/>
    <w:rsid w:val="00BE0A3B"/>
    <w:rsid w:val="00BE0ACD"/>
    <w:rsid w:val="00BE0BD8"/>
    <w:rsid w:val="00BE18C6"/>
    <w:rsid w:val="00BE20CE"/>
    <w:rsid w:val="00BE2A1F"/>
    <w:rsid w:val="00BE3304"/>
    <w:rsid w:val="00BE3D6D"/>
    <w:rsid w:val="00BE4440"/>
    <w:rsid w:val="00BE4EB2"/>
    <w:rsid w:val="00BE568E"/>
    <w:rsid w:val="00BE58AC"/>
    <w:rsid w:val="00BE5D57"/>
    <w:rsid w:val="00BE60E3"/>
    <w:rsid w:val="00BE66B4"/>
    <w:rsid w:val="00BE68C5"/>
    <w:rsid w:val="00BE6A3B"/>
    <w:rsid w:val="00BE76C1"/>
    <w:rsid w:val="00BE79FE"/>
    <w:rsid w:val="00BE7E91"/>
    <w:rsid w:val="00BF0283"/>
    <w:rsid w:val="00BF0CB7"/>
    <w:rsid w:val="00BF1182"/>
    <w:rsid w:val="00BF1402"/>
    <w:rsid w:val="00BF157A"/>
    <w:rsid w:val="00BF15FE"/>
    <w:rsid w:val="00BF23F4"/>
    <w:rsid w:val="00BF2BCB"/>
    <w:rsid w:val="00BF2BDE"/>
    <w:rsid w:val="00BF2DCA"/>
    <w:rsid w:val="00BF3105"/>
    <w:rsid w:val="00BF3935"/>
    <w:rsid w:val="00BF4248"/>
    <w:rsid w:val="00BF5153"/>
    <w:rsid w:val="00BF587D"/>
    <w:rsid w:val="00BF5A54"/>
    <w:rsid w:val="00BF5B0A"/>
    <w:rsid w:val="00BF5F37"/>
    <w:rsid w:val="00BF705E"/>
    <w:rsid w:val="00BF7DF7"/>
    <w:rsid w:val="00C00ABB"/>
    <w:rsid w:val="00C02AB5"/>
    <w:rsid w:val="00C02C7D"/>
    <w:rsid w:val="00C03742"/>
    <w:rsid w:val="00C0385A"/>
    <w:rsid w:val="00C046BD"/>
    <w:rsid w:val="00C04A11"/>
    <w:rsid w:val="00C04BF8"/>
    <w:rsid w:val="00C04C18"/>
    <w:rsid w:val="00C05C5D"/>
    <w:rsid w:val="00C0626B"/>
    <w:rsid w:val="00C06BD2"/>
    <w:rsid w:val="00C06D4F"/>
    <w:rsid w:val="00C0713B"/>
    <w:rsid w:val="00C075E9"/>
    <w:rsid w:val="00C103DB"/>
    <w:rsid w:val="00C1144B"/>
    <w:rsid w:val="00C11D61"/>
    <w:rsid w:val="00C1402F"/>
    <w:rsid w:val="00C16C33"/>
    <w:rsid w:val="00C20B38"/>
    <w:rsid w:val="00C21CEA"/>
    <w:rsid w:val="00C22133"/>
    <w:rsid w:val="00C2244D"/>
    <w:rsid w:val="00C23FDE"/>
    <w:rsid w:val="00C242C0"/>
    <w:rsid w:val="00C254E0"/>
    <w:rsid w:val="00C25A20"/>
    <w:rsid w:val="00C264F9"/>
    <w:rsid w:val="00C30821"/>
    <w:rsid w:val="00C30AF7"/>
    <w:rsid w:val="00C3162E"/>
    <w:rsid w:val="00C31F0C"/>
    <w:rsid w:val="00C337E1"/>
    <w:rsid w:val="00C355F5"/>
    <w:rsid w:val="00C357D6"/>
    <w:rsid w:val="00C36DB8"/>
    <w:rsid w:val="00C36E7F"/>
    <w:rsid w:val="00C37256"/>
    <w:rsid w:val="00C37321"/>
    <w:rsid w:val="00C40230"/>
    <w:rsid w:val="00C402E9"/>
    <w:rsid w:val="00C41144"/>
    <w:rsid w:val="00C41553"/>
    <w:rsid w:val="00C416BE"/>
    <w:rsid w:val="00C4197B"/>
    <w:rsid w:val="00C41C98"/>
    <w:rsid w:val="00C42028"/>
    <w:rsid w:val="00C42061"/>
    <w:rsid w:val="00C4243C"/>
    <w:rsid w:val="00C42DB5"/>
    <w:rsid w:val="00C44D0F"/>
    <w:rsid w:val="00C4574F"/>
    <w:rsid w:val="00C472F8"/>
    <w:rsid w:val="00C501DA"/>
    <w:rsid w:val="00C505D4"/>
    <w:rsid w:val="00C51399"/>
    <w:rsid w:val="00C5254A"/>
    <w:rsid w:val="00C52FB3"/>
    <w:rsid w:val="00C54383"/>
    <w:rsid w:val="00C54A99"/>
    <w:rsid w:val="00C55734"/>
    <w:rsid w:val="00C559C9"/>
    <w:rsid w:val="00C56BE8"/>
    <w:rsid w:val="00C56DCB"/>
    <w:rsid w:val="00C56E69"/>
    <w:rsid w:val="00C57595"/>
    <w:rsid w:val="00C5767A"/>
    <w:rsid w:val="00C616E7"/>
    <w:rsid w:val="00C627CE"/>
    <w:rsid w:val="00C62858"/>
    <w:rsid w:val="00C62987"/>
    <w:rsid w:val="00C62A82"/>
    <w:rsid w:val="00C63361"/>
    <w:rsid w:val="00C63D39"/>
    <w:rsid w:val="00C63D6D"/>
    <w:rsid w:val="00C64E50"/>
    <w:rsid w:val="00C65702"/>
    <w:rsid w:val="00C65EAD"/>
    <w:rsid w:val="00C66271"/>
    <w:rsid w:val="00C6676C"/>
    <w:rsid w:val="00C67AC5"/>
    <w:rsid w:val="00C67CC7"/>
    <w:rsid w:val="00C70027"/>
    <w:rsid w:val="00C701D2"/>
    <w:rsid w:val="00C704B7"/>
    <w:rsid w:val="00C70825"/>
    <w:rsid w:val="00C708CF"/>
    <w:rsid w:val="00C70932"/>
    <w:rsid w:val="00C70C53"/>
    <w:rsid w:val="00C7224D"/>
    <w:rsid w:val="00C72721"/>
    <w:rsid w:val="00C7276D"/>
    <w:rsid w:val="00C757A0"/>
    <w:rsid w:val="00C75DDB"/>
    <w:rsid w:val="00C76337"/>
    <w:rsid w:val="00C76878"/>
    <w:rsid w:val="00C77F31"/>
    <w:rsid w:val="00C800B7"/>
    <w:rsid w:val="00C8012A"/>
    <w:rsid w:val="00C8036B"/>
    <w:rsid w:val="00C8047D"/>
    <w:rsid w:val="00C8166C"/>
    <w:rsid w:val="00C8177B"/>
    <w:rsid w:val="00C81DF9"/>
    <w:rsid w:val="00C820A5"/>
    <w:rsid w:val="00C830BB"/>
    <w:rsid w:val="00C841B6"/>
    <w:rsid w:val="00C84DD8"/>
    <w:rsid w:val="00C85795"/>
    <w:rsid w:val="00C85829"/>
    <w:rsid w:val="00C859AB"/>
    <w:rsid w:val="00C8651E"/>
    <w:rsid w:val="00C867DE"/>
    <w:rsid w:val="00C8697B"/>
    <w:rsid w:val="00C869E5"/>
    <w:rsid w:val="00C87BC4"/>
    <w:rsid w:val="00C9012F"/>
    <w:rsid w:val="00C91151"/>
    <w:rsid w:val="00C911EE"/>
    <w:rsid w:val="00C91475"/>
    <w:rsid w:val="00C92071"/>
    <w:rsid w:val="00C92413"/>
    <w:rsid w:val="00C92955"/>
    <w:rsid w:val="00C92D54"/>
    <w:rsid w:val="00C93847"/>
    <w:rsid w:val="00C945FB"/>
    <w:rsid w:val="00C9470D"/>
    <w:rsid w:val="00C94AEF"/>
    <w:rsid w:val="00C9709B"/>
    <w:rsid w:val="00C97487"/>
    <w:rsid w:val="00C97AC5"/>
    <w:rsid w:val="00CA0264"/>
    <w:rsid w:val="00CA0DE6"/>
    <w:rsid w:val="00CA1DF5"/>
    <w:rsid w:val="00CA209A"/>
    <w:rsid w:val="00CA4396"/>
    <w:rsid w:val="00CA4997"/>
    <w:rsid w:val="00CA506F"/>
    <w:rsid w:val="00CA5095"/>
    <w:rsid w:val="00CA5E1C"/>
    <w:rsid w:val="00CA61D9"/>
    <w:rsid w:val="00CA6599"/>
    <w:rsid w:val="00CA6ADD"/>
    <w:rsid w:val="00CA6DDA"/>
    <w:rsid w:val="00CA6EAB"/>
    <w:rsid w:val="00CA705D"/>
    <w:rsid w:val="00CA780B"/>
    <w:rsid w:val="00CB05F9"/>
    <w:rsid w:val="00CB064E"/>
    <w:rsid w:val="00CB07DC"/>
    <w:rsid w:val="00CB0EE6"/>
    <w:rsid w:val="00CB105C"/>
    <w:rsid w:val="00CB1307"/>
    <w:rsid w:val="00CB2AC7"/>
    <w:rsid w:val="00CB2CEA"/>
    <w:rsid w:val="00CB3FD3"/>
    <w:rsid w:val="00CB4281"/>
    <w:rsid w:val="00CB4F2F"/>
    <w:rsid w:val="00CB5109"/>
    <w:rsid w:val="00CB56D8"/>
    <w:rsid w:val="00CB651D"/>
    <w:rsid w:val="00CB7261"/>
    <w:rsid w:val="00CB73DE"/>
    <w:rsid w:val="00CB746B"/>
    <w:rsid w:val="00CB75C3"/>
    <w:rsid w:val="00CB7695"/>
    <w:rsid w:val="00CB791D"/>
    <w:rsid w:val="00CC00A9"/>
    <w:rsid w:val="00CC0485"/>
    <w:rsid w:val="00CC068F"/>
    <w:rsid w:val="00CC1DFE"/>
    <w:rsid w:val="00CC213D"/>
    <w:rsid w:val="00CC245A"/>
    <w:rsid w:val="00CC2F9C"/>
    <w:rsid w:val="00CC3697"/>
    <w:rsid w:val="00CC3C20"/>
    <w:rsid w:val="00CC4062"/>
    <w:rsid w:val="00CC602F"/>
    <w:rsid w:val="00CC63C1"/>
    <w:rsid w:val="00CC6764"/>
    <w:rsid w:val="00CC676F"/>
    <w:rsid w:val="00CC6B21"/>
    <w:rsid w:val="00CD03ED"/>
    <w:rsid w:val="00CD0E43"/>
    <w:rsid w:val="00CD25B0"/>
    <w:rsid w:val="00CD3C77"/>
    <w:rsid w:val="00CD44D6"/>
    <w:rsid w:val="00CD54EE"/>
    <w:rsid w:val="00CD73A8"/>
    <w:rsid w:val="00CE017F"/>
    <w:rsid w:val="00CE0916"/>
    <w:rsid w:val="00CE1217"/>
    <w:rsid w:val="00CE1424"/>
    <w:rsid w:val="00CE283C"/>
    <w:rsid w:val="00CE31A2"/>
    <w:rsid w:val="00CE32D6"/>
    <w:rsid w:val="00CE3367"/>
    <w:rsid w:val="00CE379D"/>
    <w:rsid w:val="00CE455E"/>
    <w:rsid w:val="00CE4586"/>
    <w:rsid w:val="00CE5AD3"/>
    <w:rsid w:val="00CE5EA5"/>
    <w:rsid w:val="00CE6190"/>
    <w:rsid w:val="00CE6D9F"/>
    <w:rsid w:val="00CF0531"/>
    <w:rsid w:val="00CF0AE5"/>
    <w:rsid w:val="00CF147F"/>
    <w:rsid w:val="00CF28A0"/>
    <w:rsid w:val="00CF385D"/>
    <w:rsid w:val="00CF5B3B"/>
    <w:rsid w:val="00CF5E60"/>
    <w:rsid w:val="00CF5E84"/>
    <w:rsid w:val="00CF6E6A"/>
    <w:rsid w:val="00CF7F10"/>
    <w:rsid w:val="00D00631"/>
    <w:rsid w:val="00D021FA"/>
    <w:rsid w:val="00D02354"/>
    <w:rsid w:val="00D0265C"/>
    <w:rsid w:val="00D030C5"/>
    <w:rsid w:val="00D05203"/>
    <w:rsid w:val="00D057C9"/>
    <w:rsid w:val="00D0580F"/>
    <w:rsid w:val="00D06AF6"/>
    <w:rsid w:val="00D06E5C"/>
    <w:rsid w:val="00D06FC6"/>
    <w:rsid w:val="00D07140"/>
    <w:rsid w:val="00D076A2"/>
    <w:rsid w:val="00D1034A"/>
    <w:rsid w:val="00D10447"/>
    <w:rsid w:val="00D1188D"/>
    <w:rsid w:val="00D13C68"/>
    <w:rsid w:val="00D13EB5"/>
    <w:rsid w:val="00D1477F"/>
    <w:rsid w:val="00D14FF8"/>
    <w:rsid w:val="00D157F8"/>
    <w:rsid w:val="00D1593D"/>
    <w:rsid w:val="00D1663F"/>
    <w:rsid w:val="00D16850"/>
    <w:rsid w:val="00D207EA"/>
    <w:rsid w:val="00D2092A"/>
    <w:rsid w:val="00D221B3"/>
    <w:rsid w:val="00D2280E"/>
    <w:rsid w:val="00D22B41"/>
    <w:rsid w:val="00D246D8"/>
    <w:rsid w:val="00D248BE"/>
    <w:rsid w:val="00D249A7"/>
    <w:rsid w:val="00D25E84"/>
    <w:rsid w:val="00D2695B"/>
    <w:rsid w:val="00D26B32"/>
    <w:rsid w:val="00D30A6E"/>
    <w:rsid w:val="00D30C47"/>
    <w:rsid w:val="00D30EE6"/>
    <w:rsid w:val="00D31411"/>
    <w:rsid w:val="00D32937"/>
    <w:rsid w:val="00D36374"/>
    <w:rsid w:val="00D365DA"/>
    <w:rsid w:val="00D3678A"/>
    <w:rsid w:val="00D36D1A"/>
    <w:rsid w:val="00D374CE"/>
    <w:rsid w:val="00D37CDE"/>
    <w:rsid w:val="00D40706"/>
    <w:rsid w:val="00D41CEE"/>
    <w:rsid w:val="00D41E99"/>
    <w:rsid w:val="00D4267A"/>
    <w:rsid w:val="00D42B3B"/>
    <w:rsid w:val="00D43077"/>
    <w:rsid w:val="00D4317F"/>
    <w:rsid w:val="00D43B50"/>
    <w:rsid w:val="00D43C51"/>
    <w:rsid w:val="00D43FF2"/>
    <w:rsid w:val="00D44968"/>
    <w:rsid w:val="00D45023"/>
    <w:rsid w:val="00D457FE"/>
    <w:rsid w:val="00D45D28"/>
    <w:rsid w:val="00D45D9D"/>
    <w:rsid w:val="00D46E8D"/>
    <w:rsid w:val="00D46FAB"/>
    <w:rsid w:val="00D51DDE"/>
    <w:rsid w:val="00D520DD"/>
    <w:rsid w:val="00D52DA7"/>
    <w:rsid w:val="00D52DC8"/>
    <w:rsid w:val="00D53607"/>
    <w:rsid w:val="00D53CEE"/>
    <w:rsid w:val="00D54D3E"/>
    <w:rsid w:val="00D550D9"/>
    <w:rsid w:val="00D55A95"/>
    <w:rsid w:val="00D568F7"/>
    <w:rsid w:val="00D56F6F"/>
    <w:rsid w:val="00D56FD7"/>
    <w:rsid w:val="00D57034"/>
    <w:rsid w:val="00D5789E"/>
    <w:rsid w:val="00D578D2"/>
    <w:rsid w:val="00D62649"/>
    <w:rsid w:val="00D63EB6"/>
    <w:rsid w:val="00D63F56"/>
    <w:rsid w:val="00D64652"/>
    <w:rsid w:val="00D64BC1"/>
    <w:rsid w:val="00D66357"/>
    <w:rsid w:val="00D666F8"/>
    <w:rsid w:val="00D67324"/>
    <w:rsid w:val="00D67DCA"/>
    <w:rsid w:val="00D704C3"/>
    <w:rsid w:val="00D70A09"/>
    <w:rsid w:val="00D70DB3"/>
    <w:rsid w:val="00D710DC"/>
    <w:rsid w:val="00D7115C"/>
    <w:rsid w:val="00D717C7"/>
    <w:rsid w:val="00D723F4"/>
    <w:rsid w:val="00D724FD"/>
    <w:rsid w:val="00D72BA5"/>
    <w:rsid w:val="00D73360"/>
    <w:rsid w:val="00D73A37"/>
    <w:rsid w:val="00D743DB"/>
    <w:rsid w:val="00D74E24"/>
    <w:rsid w:val="00D752B5"/>
    <w:rsid w:val="00D760E6"/>
    <w:rsid w:val="00D763D5"/>
    <w:rsid w:val="00D76AE6"/>
    <w:rsid w:val="00D77129"/>
    <w:rsid w:val="00D7739E"/>
    <w:rsid w:val="00D7762D"/>
    <w:rsid w:val="00D776FA"/>
    <w:rsid w:val="00D7787E"/>
    <w:rsid w:val="00D800CD"/>
    <w:rsid w:val="00D801B9"/>
    <w:rsid w:val="00D80214"/>
    <w:rsid w:val="00D81FAD"/>
    <w:rsid w:val="00D8224C"/>
    <w:rsid w:val="00D8244E"/>
    <w:rsid w:val="00D837A3"/>
    <w:rsid w:val="00D839A7"/>
    <w:rsid w:val="00D84561"/>
    <w:rsid w:val="00D84994"/>
    <w:rsid w:val="00D84FBC"/>
    <w:rsid w:val="00D85DBC"/>
    <w:rsid w:val="00D85FAE"/>
    <w:rsid w:val="00D86342"/>
    <w:rsid w:val="00D86976"/>
    <w:rsid w:val="00D87F05"/>
    <w:rsid w:val="00D9065A"/>
    <w:rsid w:val="00D90950"/>
    <w:rsid w:val="00D916D6"/>
    <w:rsid w:val="00D91C48"/>
    <w:rsid w:val="00D95A12"/>
    <w:rsid w:val="00D961D5"/>
    <w:rsid w:val="00D96570"/>
    <w:rsid w:val="00D96AA4"/>
    <w:rsid w:val="00D96C7B"/>
    <w:rsid w:val="00D97094"/>
    <w:rsid w:val="00D9747F"/>
    <w:rsid w:val="00D97B36"/>
    <w:rsid w:val="00DA0601"/>
    <w:rsid w:val="00DA09A1"/>
    <w:rsid w:val="00DA12D4"/>
    <w:rsid w:val="00DA14C4"/>
    <w:rsid w:val="00DA2198"/>
    <w:rsid w:val="00DA423D"/>
    <w:rsid w:val="00DA4A45"/>
    <w:rsid w:val="00DA4DD1"/>
    <w:rsid w:val="00DA5497"/>
    <w:rsid w:val="00DA5CC3"/>
    <w:rsid w:val="00DA660F"/>
    <w:rsid w:val="00DA7555"/>
    <w:rsid w:val="00DA77B5"/>
    <w:rsid w:val="00DA7D20"/>
    <w:rsid w:val="00DA7D72"/>
    <w:rsid w:val="00DB05C0"/>
    <w:rsid w:val="00DB10EE"/>
    <w:rsid w:val="00DB13F9"/>
    <w:rsid w:val="00DB1BDF"/>
    <w:rsid w:val="00DB3824"/>
    <w:rsid w:val="00DB3D54"/>
    <w:rsid w:val="00DB4633"/>
    <w:rsid w:val="00DB55C5"/>
    <w:rsid w:val="00DB5FED"/>
    <w:rsid w:val="00DB798E"/>
    <w:rsid w:val="00DC02DB"/>
    <w:rsid w:val="00DC0350"/>
    <w:rsid w:val="00DC0776"/>
    <w:rsid w:val="00DC22B7"/>
    <w:rsid w:val="00DC2305"/>
    <w:rsid w:val="00DC25C6"/>
    <w:rsid w:val="00DC41DC"/>
    <w:rsid w:val="00DC4385"/>
    <w:rsid w:val="00DC5283"/>
    <w:rsid w:val="00DC5E45"/>
    <w:rsid w:val="00DC728A"/>
    <w:rsid w:val="00DC76D1"/>
    <w:rsid w:val="00DC77E3"/>
    <w:rsid w:val="00DC7AB8"/>
    <w:rsid w:val="00DD2F3C"/>
    <w:rsid w:val="00DD3237"/>
    <w:rsid w:val="00DD3CEA"/>
    <w:rsid w:val="00DD4518"/>
    <w:rsid w:val="00DD52B3"/>
    <w:rsid w:val="00DD7076"/>
    <w:rsid w:val="00DD7464"/>
    <w:rsid w:val="00DD7947"/>
    <w:rsid w:val="00DD7B4C"/>
    <w:rsid w:val="00DE0C80"/>
    <w:rsid w:val="00DE128D"/>
    <w:rsid w:val="00DE1493"/>
    <w:rsid w:val="00DE183B"/>
    <w:rsid w:val="00DE2145"/>
    <w:rsid w:val="00DE2278"/>
    <w:rsid w:val="00DE2823"/>
    <w:rsid w:val="00DE2840"/>
    <w:rsid w:val="00DE38DC"/>
    <w:rsid w:val="00DE3EBF"/>
    <w:rsid w:val="00DE419B"/>
    <w:rsid w:val="00DE41B0"/>
    <w:rsid w:val="00DE4230"/>
    <w:rsid w:val="00DE4C58"/>
    <w:rsid w:val="00DE6AD3"/>
    <w:rsid w:val="00DE6F48"/>
    <w:rsid w:val="00DE71F7"/>
    <w:rsid w:val="00DE7ADE"/>
    <w:rsid w:val="00DE7D9A"/>
    <w:rsid w:val="00DF0263"/>
    <w:rsid w:val="00DF0367"/>
    <w:rsid w:val="00DF0CF3"/>
    <w:rsid w:val="00DF0DC5"/>
    <w:rsid w:val="00DF1460"/>
    <w:rsid w:val="00DF1BAC"/>
    <w:rsid w:val="00DF28C2"/>
    <w:rsid w:val="00DF2C35"/>
    <w:rsid w:val="00DF3725"/>
    <w:rsid w:val="00DF3A7F"/>
    <w:rsid w:val="00DF3AD5"/>
    <w:rsid w:val="00DF528D"/>
    <w:rsid w:val="00DF5475"/>
    <w:rsid w:val="00DF575C"/>
    <w:rsid w:val="00DF6390"/>
    <w:rsid w:val="00DF6C5A"/>
    <w:rsid w:val="00DF6D57"/>
    <w:rsid w:val="00DF77DF"/>
    <w:rsid w:val="00DF7B4D"/>
    <w:rsid w:val="00DF7B4E"/>
    <w:rsid w:val="00E0001D"/>
    <w:rsid w:val="00E00A0C"/>
    <w:rsid w:val="00E01222"/>
    <w:rsid w:val="00E01258"/>
    <w:rsid w:val="00E01914"/>
    <w:rsid w:val="00E01F5E"/>
    <w:rsid w:val="00E02B3D"/>
    <w:rsid w:val="00E03077"/>
    <w:rsid w:val="00E0416A"/>
    <w:rsid w:val="00E04AFC"/>
    <w:rsid w:val="00E05188"/>
    <w:rsid w:val="00E05233"/>
    <w:rsid w:val="00E052B2"/>
    <w:rsid w:val="00E0667F"/>
    <w:rsid w:val="00E07EC1"/>
    <w:rsid w:val="00E10289"/>
    <w:rsid w:val="00E10493"/>
    <w:rsid w:val="00E11005"/>
    <w:rsid w:val="00E111A8"/>
    <w:rsid w:val="00E1171F"/>
    <w:rsid w:val="00E124A4"/>
    <w:rsid w:val="00E127AE"/>
    <w:rsid w:val="00E134C5"/>
    <w:rsid w:val="00E13E67"/>
    <w:rsid w:val="00E149A2"/>
    <w:rsid w:val="00E15515"/>
    <w:rsid w:val="00E15908"/>
    <w:rsid w:val="00E15CC0"/>
    <w:rsid w:val="00E1666C"/>
    <w:rsid w:val="00E16C66"/>
    <w:rsid w:val="00E16D8B"/>
    <w:rsid w:val="00E17DF4"/>
    <w:rsid w:val="00E20690"/>
    <w:rsid w:val="00E21A66"/>
    <w:rsid w:val="00E23AC0"/>
    <w:rsid w:val="00E23BC4"/>
    <w:rsid w:val="00E23F99"/>
    <w:rsid w:val="00E24117"/>
    <w:rsid w:val="00E24B2C"/>
    <w:rsid w:val="00E24DCB"/>
    <w:rsid w:val="00E25214"/>
    <w:rsid w:val="00E25965"/>
    <w:rsid w:val="00E259E5"/>
    <w:rsid w:val="00E25F32"/>
    <w:rsid w:val="00E260DD"/>
    <w:rsid w:val="00E266E7"/>
    <w:rsid w:val="00E27618"/>
    <w:rsid w:val="00E2775D"/>
    <w:rsid w:val="00E2778E"/>
    <w:rsid w:val="00E278E3"/>
    <w:rsid w:val="00E27AA2"/>
    <w:rsid w:val="00E27C73"/>
    <w:rsid w:val="00E30188"/>
    <w:rsid w:val="00E301F8"/>
    <w:rsid w:val="00E30399"/>
    <w:rsid w:val="00E30CB6"/>
    <w:rsid w:val="00E317E0"/>
    <w:rsid w:val="00E3254F"/>
    <w:rsid w:val="00E32A3A"/>
    <w:rsid w:val="00E34614"/>
    <w:rsid w:val="00E34D9B"/>
    <w:rsid w:val="00E354F3"/>
    <w:rsid w:val="00E35732"/>
    <w:rsid w:val="00E360CF"/>
    <w:rsid w:val="00E36383"/>
    <w:rsid w:val="00E366BF"/>
    <w:rsid w:val="00E3689E"/>
    <w:rsid w:val="00E36D9D"/>
    <w:rsid w:val="00E36EBD"/>
    <w:rsid w:val="00E37799"/>
    <w:rsid w:val="00E40DAF"/>
    <w:rsid w:val="00E40FA6"/>
    <w:rsid w:val="00E410BF"/>
    <w:rsid w:val="00E41B0A"/>
    <w:rsid w:val="00E421C5"/>
    <w:rsid w:val="00E42991"/>
    <w:rsid w:val="00E42E53"/>
    <w:rsid w:val="00E430DB"/>
    <w:rsid w:val="00E4400B"/>
    <w:rsid w:val="00E4613A"/>
    <w:rsid w:val="00E472CE"/>
    <w:rsid w:val="00E47339"/>
    <w:rsid w:val="00E47524"/>
    <w:rsid w:val="00E503E3"/>
    <w:rsid w:val="00E5263F"/>
    <w:rsid w:val="00E5302E"/>
    <w:rsid w:val="00E5306F"/>
    <w:rsid w:val="00E53C02"/>
    <w:rsid w:val="00E55C89"/>
    <w:rsid w:val="00E562CB"/>
    <w:rsid w:val="00E5633F"/>
    <w:rsid w:val="00E564A7"/>
    <w:rsid w:val="00E56A7B"/>
    <w:rsid w:val="00E56BA6"/>
    <w:rsid w:val="00E5725A"/>
    <w:rsid w:val="00E573C0"/>
    <w:rsid w:val="00E601C7"/>
    <w:rsid w:val="00E601FE"/>
    <w:rsid w:val="00E6089F"/>
    <w:rsid w:val="00E610A3"/>
    <w:rsid w:val="00E6299E"/>
    <w:rsid w:val="00E62A29"/>
    <w:rsid w:val="00E6382A"/>
    <w:rsid w:val="00E638F5"/>
    <w:rsid w:val="00E63FBC"/>
    <w:rsid w:val="00E647BC"/>
    <w:rsid w:val="00E649A4"/>
    <w:rsid w:val="00E64C39"/>
    <w:rsid w:val="00E653C6"/>
    <w:rsid w:val="00E66B38"/>
    <w:rsid w:val="00E66F86"/>
    <w:rsid w:val="00E67A8E"/>
    <w:rsid w:val="00E67AB8"/>
    <w:rsid w:val="00E7065F"/>
    <w:rsid w:val="00E70B94"/>
    <w:rsid w:val="00E70DBB"/>
    <w:rsid w:val="00E7163D"/>
    <w:rsid w:val="00E71C50"/>
    <w:rsid w:val="00E71EF5"/>
    <w:rsid w:val="00E73A46"/>
    <w:rsid w:val="00E73F98"/>
    <w:rsid w:val="00E76CFD"/>
    <w:rsid w:val="00E76D10"/>
    <w:rsid w:val="00E76D73"/>
    <w:rsid w:val="00E816D1"/>
    <w:rsid w:val="00E8222F"/>
    <w:rsid w:val="00E844AA"/>
    <w:rsid w:val="00E84AAE"/>
    <w:rsid w:val="00E8528F"/>
    <w:rsid w:val="00E86099"/>
    <w:rsid w:val="00E86238"/>
    <w:rsid w:val="00E863C9"/>
    <w:rsid w:val="00E879A4"/>
    <w:rsid w:val="00E879C1"/>
    <w:rsid w:val="00E87B88"/>
    <w:rsid w:val="00E907B2"/>
    <w:rsid w:val="00E90F29"/>
    <w:rsid w:val="00E91055"/>
    <w:rsid w:val="00E9113E"/>
    <w:rsid w:val="00E91866"/>
    <w:rsid w:val="00E9289C"/>
    <w:rsid w:val="00E92C6C"/>
    <w:rsid w:val="00E92C8F"/>
    <w:rsid w:val="00E93173"/>
    <w:rsid w:val="00E93663"/>
    <w:rsid w:val="00E93689"/>
    <w:rsid w:val="00E93AC2"/>
    <w:rsid w:val="00E93C95"/>
    <w:rsid w:val="00E94BB7"/>
    <w:rsid w:val="00E94F30"/>
    <w:rsid w:val="00E95BB0"/>
    <w:rsid w:val="00E96116"/>
    <w:rsid w:val="00E9639F"/>
    <w:rsid w:val="00E96431"/>
    <w:rsid w:val="00E9682F"/>
    <w:rsid w:val="00EA0094"/>
    <w:rsid w:val="00EA077D"/>
    <w:rsid w:val="00EA11E9"/>
    <w:rsid w:val="00EA1CB5"/>
    <w:rsid w:val="00EA1D55"/>
    <w:rsid w:val="00EA2CC2"/>
    <w:rsid w:val="00EA3010"/>
    <w:rsid w:val="00EA30D7"/>
    <w:rsid w:val="00EA348B"/>
    <w:rsid w:val="00EA4991"/>
    <w:rsid w:val="00EA5656"/>
    <w:rsid w:val="00EA5973"/>
    <w:rsid w:val="00EA7FA0"/>
    <w:rsid w:val="00EB01E0"/>
    <w:rsid w:val="00EB05C7"/>
    <w:rsid w:val="00EB0E67"/>
    <w:rsid w:val="00EB25FF"/>
    <w:rsid w:val="00EB284B"/>
    <w:rsid w:val="00EB3546"/>
    <w:rsid w:val="00EB44DE"/>
    <w:rsid w:val="00EB4535"/>
    <w:rsid w:val="00EB48C6"/>
    <w:rsid w:val="00EB5918"/>
    <w:rsid w:val="00EB5BA3"/>
    <w:rsid w:val="00EB5C46"/>
    <w:rsid w:val="00EB7064"/>
    <w:rsid w:val="00EB7BBC"/>
    <w:rsid w:val="00EC06F4"/>
    <w:rsid w:val="00EC1DAF"/>
    <w:rsid w:val="00EC241F"/>
    <w:rsid w:val="00EC3582"/>
    <w:rsid w:val="00EC44C5"/>
    <w:rsid w:val="00EC4B59"/>
    <w:rsid w:val="00EC4F59"/>
    <w:rsid w:val="00EC5D3E"/>
    <w:rsid w:val="00EC6B01"/>
    <w:rsid w:val="00EC7696"/>
    <w:rsid w:val="00ED1E95"/>
    <w:rsid w:val="00ED22A9"/>
    <w:rsid w:val="00ED237F"/>
    <w:rsid w:val="00ED2712"/>
    <w:rsid w:val="00ED3702"/>
    <w:rsid w:val="00ED3B68"/>
    <w:rsid w:val="00ED3D8C"/>
    <w:rsid w:val="00ED451E"/>
    <w:rsid w:val="00ED67EF"/>
    <w:rsid w:val="00ED6A92"/>
    <w:rsid w:val="00ED7614"/>
    <w:rsid w:val="00ED79B0"/>
    <w:rsid w:val="00ED7A17"/>
    <w:rsid w:val="00EE009B"/>
    <w:rsid w:val="00EE06A6"/>
    <w:rsid w:val="00EE12DD"/>
    <w:rsid w:val="00EE15CC"/>
    <w:rsid w:val="00EE2BA6"/>
    <w:rsid w:val="00EE2F8D"/>
    <w:rsid w:val="00EE32BA"/>
    <w:rsid w:val="00EE38BE"/>
    <w:rsid w:val="00EE39CC"/>
    <w:rsid w:val="00EE3B6F"/>
    <w:rsid w:val="00EE3FF1"/>
    <w:rsid w:val="00EE46FF"/>
    <w:rsid w:val="00EE5B63"/>
    <w:rsid w:val="00EE6BA1"/>
    <w:rsid w:val="00EF0D68"/>
    <w:rsid w:val="00EF0E91"/>
    <w:rsid w:val="00EF29BC"/>
    <w:rsid w:val="00EF301C"/>
    <w:rsid w:val="00EF3296"/>
    <w:rsid w:val="00EF5211"/>
    <w:rsid w:val="00EF5534"/>
    <w:rsid w:val="00EF5ABF"/>
    <w:rsid w:val="00EF6A36"/>
    <w:rsid w:val="00EF6FA1"/>
    <w:rsid w:val="00EF746E"/>
    <w:rsid w:val="00EF7631"/>
    <w:rsid w:val="00EF7A97"/>
    <w:rsid w:val="00F004C6"/>
    <w:rsid w:val="00F01301"/>
    <w:rsid w:val="00F015A1"/>
    <w:rsid w:val="00F024A2"/>
    <w:rsid w:val="00F036C0"/>
    <w:rsid w:val="00F039D8"/>
    <w:rsid w:val="00F044A2"/>
    <w:rsid w:val="00F05036"/>
    <w:rsid w:val="00F05765"/>
    <w:rsid w:val="00F05FD6"/>
    <w:rsid w:val="00F06248"/>
    <w:rsid w:val="00F063B0"/>
    <w:rsid w:val="00F07499"/>
    <w:rsid w:val="00F07DEB"/>
    <w:rsid w:val="00F10348"/>
    <w:rsid w:val="00F1049D"/>
    <w:rsid w:val="00F107DA"/>
    <w:rsid w:val="00F10968"/>
    <w:rsid w:val="00F10E04"/>
    <w:rsid w:val="00F10FBE"/>
    <w:rsid w:val="00F1116D"/>
    <w:rsid w:val="00F118B3"/>
    <w:rsid w:val="00F119C6"/>
    <w:rsid w:val="00F11DB4"/>
    <w:rsid w:val="00F121E4"/>
    <w:rsid w:val="00F14A5E"/>
    <w:rsid w:val="00F14FDE"/>
    <w:rsid w:val="00F1516D"/>
    <w:rsid w:val="00F15467"/>
    <w:rsid w:val="00F15783"/>
    <w:rsid w:val="00F163DB"/>
    <w:rsid w:val="00F16AD0"/>
    <w:rsid w:val="00F17151"/>
    <w:rsid w:val="00F177F5"/>
    <w:rsid w:val="00F17B15"/>
    <w:rsid w:val="00F21A84"/>
    <w:rsid w:val="00F22676"/>
    <w:rsid w:val="00F227B4"/>
    <w:rsid w:val="00F22AEE"/>
    <w:rsid w:val="00F24D41"/>
    <w:rsid w:val="00F25BC9"/>
    <w:rsid w:val="00F2637E"/>
    <w:rsid w:val="00F268B6"/>
    <w:rsid w:val="00F26D0B"/>
    <w:rsid w:val="00F270BB"/>
    <w:rsid w:val="00F270E1"/>
    <w:rsid w:val="00F27AC2"/>
    <w:rsid w:val="00F31221"/>
    <w:rsid w:val="00F31670"/>
    <w:rsid w:val="00F31ACD"/>
    <w:rsid w:val="00F31D42"/>
    <w:rsid w:val="00F3262A"/>
    <w:rsid w:val="00F3273B"/>
    <w:rsid w:val="00F3299D"/>
    <w:rsid w:val="00F33534"/>
    <w:rsid w:val="00F33A23"/>
    <w:rsid w:val="00F35010"/>
    <w:rsid w:val="00F35102"/>
    <w:rsid w:val="00F35C45"/>
    <w:rsid w:val="00F36937"/>
    <w:rsid w:val="00F372A5"/>
    <w:rsid w:val="00F375D2"/>
    <w:rsid w:val="00F37AA9"/>
    <w:rsid w:val="00F37C61"/>
    <w:rsid w:val="00F40268"/>
    <w:rsid w:val="00F405A9"/>
    <w:rsid w:val="00F40B3C"/>
    <w:rsid w:val="00F40FF4"/>
    <w:rsid w:val="00F41AE2"/>
    <w:rsid w:val="00F42002"/>
    <w:rsid w:val="00F426AB"/>
    <w:rsid w:val="00F43432"/>
    <w:rsid w:val="00F43809"/>
    <w:rsid w:val="00F43909"/>
    <w:rsid w:val="00F4402A"/>
    <w:rsid w:val="00F448B7"/>
    <w:rsid w:val="00F45506"/>
    <w:rsid w:val="00F45605"/>
    <w:rsid w:val="00F45A45"/>
    <w:rsid w:val="00F45BC2"/>
    <w:rsid w:val="00F465E7"/>
    <w:rsid w:val="00F467BF"/>
    <w:rsid w:val="00F46926"/>
    <w:rsid w:val="00F46D31"/>
    <w:rsid w:val="00F47866"/>
    <w:rsid w:val="00F50ECA"/>
    <w:rsid w:val="00F5183C"/>
    <w:rsid w:val="00F51C52"/>
    <w:rsid w:val="00F521AE"/>
    <w:rsid w:val="00F52A1F"/>
    <w:rsid w:val="00F530F0"/>
    <w:rsid w:val="00F53C2E"/>
    <w:rsid w:val="00F53D8C"/>
    <w:rsid w:val="00F54681"/>
    <w:rsid w:val="00F54711"/>
    <w:rsid w:val="00F54B2D"/>
    <w:rsid w:val="00F54F5C"/>
    <w:rsid w:val="00F54FFC"/>
    <w:rsid w:val="00F557A4"/>
    <w:rsid w:val="00F55837"/>
    <w:rsid w:val="00F55A6E"/>
    <w:rsid w:val="00F55F3C"/>
    <w:rsid w:val="00F56756"/>
    <w:rsid w:val="00F56B72"/>
    <w:rsid w:val="00F60E5A"/>
    <w:rsid w:val="00F613DB"/>
    <w:rsid w:val="00F61CB7"/>
    <w:rsid w:val="00F624BD"/>
    <w:rsid w:val="00F63086"/>
    <w:rsid w:val="00F63089"/>
    <w:rsid w:val="00F6331B"/>
    <w:rsid w:val="00F64A63"/>
    <w:rsid w:val="00F64D77"/>
    <w:rsid w:val="00F652D3"/>
    <w:rsid w:val="00F65479"/>
    <w:rsid w:val="00F657F1"/>
    <w:rsid w:val="00F6679D"/>
    <w:rsid w:val="00F670BD"/>
    <w:rsid w:val="00F672CF"/>
    <w:rsid w:val="00F6796C"/>
    <w:rsid w:val="00F67FD7"/>
    <w:rsid w:val="00F70865"/>
    <w:rsid w:val="00F709F7"/>
    <w:rsid w:val="00F71242"/>
    <w:rsid w:val="00F71925"/>
    <w:rsid w:val="00F71AFC"/>
    <w:rsid w:val="00F71EA6"/>
    <w:rsid w:val="00F72A68"/>
    <w:rsid w:val="00F72E04"/>
    <w:rsid w:val="00F73443"/>
    <w:rsid w:val="00F74F62"/>
    <w:rsid w:val="00F75119"/>
    <w:rsid w:val="00F75C99"/>
    <w:rsid w:val="00F76085"/>
    <w:rsid w:val="00F76E87"/>
    <w:rsid w:val="00F80E33"/>
    <w:rsid w:val="00F8130B"/>
    <w:rsid w:val="00F81543"/>
    <w:rsid w:val="00F82012"/>
    <w:rsid w:val="00F821EC"/>
    <w:rsid w:val="00F846D4"/>
    <w:rsid w:val="00F91243"/>
    <w:rsid w:val="00F9221B"/>
    <w:rsid w:val="00F9287A"/>
    <w:rsid w:val="00F92F0F"/>
    <w:rsid w:val="00F93165"/>
    <w:rsid w:val="00F94A7A"/>
    <w:rsid w:val="00F9602B"/>
    <w:rsid w:val="00F96A4D"/>
    <w:rsid w:val="00F97EF3"/>
    <w:rsid w:val="00FA07CA"/>
    <w:rsid w:val="00FA0E7D"/>
    <w:rsid w:val="00FA1E89"/>
    <w:rsid w:val="00FA2588"/>
    <w:rsid w:val="00FA27EA"/>
    <w:rsid w:val="00FA3480"/>
    <w:rsid w:val="00FA349B"/>
    <w:rsid w:val="00FA3746"/>
    <w:rsid w:val="00FA39BB"/>
    <w:rsid w:val="00FA3B7F"/>
    <w:rsid w:val="00FA4087"/>
    <w:rsid w:val="00FA4966"/>
    <w:rsid w:val="00FA5DD7"/>
    <w:rsid w:val="00FA75ED"/>
    <w:rsid w:val="00FB09EB"/>
    <w:rsid w:val="00FB0B0B"/>
    <w:rsid w:val="00FB0BA3"/>
    <w:rsid w:val="00FB11A0"/>
    <w:rsid w:val="00FB6B5C"/>
    <w:rsid w:val="00FB7003"/>
    <w:rsid w:val="00FB74A9"/>
    <w:rsid w:val="00FB7563"/>
    <w:rsid w:val="00FB76EE"/>
    <w:rsid w:val="00FC15A2"/>
    <w:rsid w:val="00FC1CA0"/>
    <w:rsid w:val="00FC22BD"/>
    <w:rsid w:val="00FC27F9"/>
    <w:rsid w:val="00FC3234"/>
    <w:rsid w:val="00FC35A6"/>
    <w:rsid w:val="00FC3F5D"/>
    <w:rsid w:val="00FC416B"/>
    <w:rsid w:val="00FC42A9"/>
    <w:rsid w:val="00FC44BE"/>
    <w:rsid w:val="00FC56EF"/>
    <w:rsid w:val="00FC5C6E"/>
    <w:rsid w:val="00FC5DC0"/>
    <w:rsid w:val="00FC6050"/>
    <w:rsid w:val="00FD0366"/>
    <w:rsid w:val="00FD0C26"/>
    <w:rsid w:val="00FD0E7A"/>
    <w:rsid w:val="00FD1345"/>
    <w:rsid w:val="00FD16CB"/>
    <w:rsid w:val="00FD22E5"/>
    <w:rsid w:val="00FD24EC"/>
    <w:rsid w:val="00FD2503"/>
    <w:rsid w:val="00FD2541"/>
    <w:rsid w:val="00FD2669"/>
    <w:rsid w:val="00FD2D9B"/>
    <w:rsid w:val="00FD2E1B"/>
    <w:rsid w:val="00FD3290"/>
    <w:rsid w:val="00FD38C5"/>
    <w:rsid w:val="00FD450E"/>
    <w:rsid w:val="00FD46FB"/>
    <w:rsid w:val="00FD72B1"/>
    <w:rsid w:val="00FE071C"/>
    <w:rsid w:val="00FE0996"/>
    <w:rsid w:val="00FE0B7E"/>
    <w:rsid w:val="00FE0F6E"/>
    <w:rsid w:val="00FE1018"/>
    <w:rsid w:val="00FE20D7"/>
    <w:rsid w:val="00FE29CF"/>
    <w:rsid w:val="00FE3C13"/>
    <w:rsid w:val="00FE4D27"/>
    <w:rsid w:val="00FE5E46"/>
    <w:rsid w:val="00FE7334"/>
    <w:rsid w:val="00FE781A"/>
    <w:rsid w:val="00FE790F"/>
    <w:rsid w:val="00FE7AD1"/>
    <w:rsid w:val="00FE7CB4"/>
    <w:rsid w:val="00FF08B2"/>
    <w:rsid w:val="00FF17B3"/>
    <w:rsid w:val="00FF1D68"/>
    <w:rsid w:val="00FF31FE"/>
    <w:rsid w:val="00FF4396"/>
    <w:rsid w:val="00FF4CEE"/>
    <w:rsid w:val="00FF4EFD"/>
    <w:rsid w:val="00FF54C4"/>
    <w:rsid w:val="00FF6115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6EF58"/>
  <w15:docId w15:val="{2B594CB0-6BF1-4887-8F73-A1C90A37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98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D5B8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9359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2409"/>
    <w:rPr>
      <w:color w:val="0000FF"/>
      <w:u w:val="single"/>
    </w:rPr>
  </w:style>
  <w:style w:type="character" w:customStyle="1" w:styleId="shorttext">
    <w:name w:val="short_text"/>
    <w:basedOn w:val="DefaultParagraphFont"/>
    <w:rsid w:val="00A61234"/>
  </w:style>
  <w:style w:type="character" w:customStyle="1" w:styleId="hps">
    <w:name w:val="hps"/>
    <w:basedOn w:val="DefaultParagraphFont"/>
    <w:rsid w:val="00A61234"/>
  </w:style>
  <w:style w:type="paragraph" w:styleId="BalloonText">
    <w:name w:val="Balloon Text"/>
    <w:basedOn w:val="Normal"/>
    <w:link w:val="BalloonTextChar"/>
    <w:uiPriority w:val="99"/>
    <w:semiHidden/>
    <w:unhideWhenUsed/>
    <w:rsid w:val="00132CEB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32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7A"/>
  </w:style>
  <w:style w:type="paragraph" w:styleId="Footer">
    <w:name w:val="footer"/>
    <w:basedOn w:val="Normal"/>
    <w:link w:val="FooterChar"/>
    <w:uiPriority w:val="99"/>
    <w:unhideWhenUsed/>
    <w:rsid w:val="00BB2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7A"/>
  </w:style>
  <w:style w:type="character" w:customStyle="1" w:styleId="spelle">
    <w:name w:val="spelle"/>
    <w:basedOn w:val="DefaultParagraphFont"/>
    <w:rsid w:val="00B9681D"/>
  </w:style>
  <w:style w:type="character" w:customStyle="1" w:styleId="Heading3Char">
    <w:name w:val="Heading 3 Char"/>
    <w:link w:val="Heading3"/>
    <w:uiPriority w:val="9"/>
    <w:rsid w:val="009359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uiPriority w:val="20"/>
    <w:qFormat/>
    <w:rsid w:val="0093593C"/>
    <w:rPr>
      <w:i/>
      <w:iCs/>
    </w:rPr>
  </w:style>
  <w:style w:type="character" w:customStyle="1" w:styleId="hit">
    <w:name w:val="hit"/>
    <w:basedOn w:val="DefaultParagraphFont"/>
    <w:rsid w:val="00C0626B"/>
  </w:style>
  <w:style w:type="paragraph" w:styleId="NormalWeb">
    <w:name w:val="Normal (Web)"/>
    <w:basedOn w:val="Normal"/>
    <w:uiPriority w:val="99"/>
    <w:semiHidden/>
    <w:unhideWhenUsed/>
    <w:rsid w:val="00C06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C2B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link w:val="Heading1"/>
    <w:uiPriority w:val="9"/>
    <w:rsid w:val="003D5B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neNumber">
    <w:name w:val="line number"/>
    <w:uiPriority w:val="99"/>
    <w:semiHidden/>
    <w:unhideWhenUsed/>
    <w:rsid w:val="00E8528F"/>
  </w:style>
  <w:style w:type="paragraph" w:customStyle="1" w:styleId="AbstractTitle">
    <w:name w:val="Abstract Title"/>
    <w:basedOn w:val="Normal"/>
    <w:next w:val="Normal"/>
    <w:rsid w:val="00E76D10"/>
    <w:pPr>
      <w:widowControl w:val="0"/>
      <w:spacing w:after="60" w:line="240" w:lineRule="auto"/>
      <w:jc w:val="center"/>
    </w:pPr>
    <w:rPr>
      <w:rFonts w:ascii="Times New Roman" w:eastAsia="Times New Roman" w:hAnsi="Times New Roman" w:cs="Lotus"/>
      <w:b/>
      <w:bCs/>
      <w:color w:val="000000"/>
      <w:sz w:val="24"/>
      <w:szCs w:val="24"/>
      <w:lang w:bidi="fa-IR"/>
    </w:rPr>
  </w:style>
  <w:style w:type="paragraph" w:customStyle="1" w:styleId="Space">
    <w:name w:val="Space"/>
    <w:basedOn w:val="Normal"/>
    <w:rsid w:val="00E76D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bidi="fa-IR"/>
    </w:rPr>
  </w:style>
  <w:style w:type="paragraph" w:customStyle="1" w:styleId="Address">
    <w:name w:val="Address"/>
    <w:basedOn w:val="Normal"/>
    <w:next w:val="Normal"/>
    <w:rsid w:val="00E76D10"/>
    <w:pPr>
      <w:widowControl w:val="0"/>
      <w:spacing w:after="0" w:line="240" w:lineRule="auto"/>
      <w:ind w:left="851" w:right="851"/>
      <w:jc w:val="center"/>
    </w:pPr>
    <w:rPr>
      <w:rFonts w:ascii="Times New Roman" w:eastAsia="Times New Roman" w:hAnsi="Times New Roman" w:cs="Lotus"/>
      <w:i/>
      <w:iCs/>
      <w:color w:val="000000"/>
      <w:sz w:val="18"/>
      <w:szCs w:val="18"/>
      <w:lang w:bidi="fa-IR"/>
    </w:rPr>
  </w:style>
  <w:style w:type="character" w:customStyle="1" w:styleId="journaltitle">
    <w:name w:val="journaltitle"/>
    <w:rsid w:val="001A3639"/>
  </w:style>
  <w:style w:type="character" w:customStyle="1" w:styleId="st">
    <w:name w:val="st"/>
    <w:rsid w:val="00C02AB5"/>
  </w:style>
  <w:style w:type="paragraph" w:customStyle="1" w:styleId="StyleStyleStyleStyleAbstractTextJustifyLow">
    <w:name w:val="Style Style Style Style Abstract Text + + Justify Low + +"/>
    <w:basedOn w:val="Normal"/>
    <w:rsid w:val="00F372A5"/>
    <w:pPr>
      <w:widowControl w:val="0"/>
      <w:spacing w:after="0" w:line="192" w:lineRule="auto"/>
      <w:ind w:left="851" w:right="851" w:firstLine="284"/>
      <w:jc w:val="lowKashida"/>
    </w:pPr>
    <w:rPr>
      <w:rFonts w:ascii="Times New Roman" w:eastAsia="Times New Roman" w:hAnsi="Times New Roman" w:cs="B Yagut"/>
      <w:b/>
      <w:bCs/>
      <w:color w:val="000000"/>
      <w:sz w:val="24"/>
      <w:szCs w:val="24"/>
      <w:lang w:bidi="fa-IR"/>
    </w:rPr>
  </w:style>
  <w:style w:type="paragraph" w:customStyle="1" w:styleId="AbstractText">
    <w:name w:val="Abstract Text"/>
    <w:basedOn w:val="Normal"/>
    <w:next w:val="Normal"/>
    <w:link w:val="AbstractTextChar"/>
    <w:rsid w:val="006A1980"/>
    <w:pPr>
      <w:widowControl w:val="0"/>
      <w:spacing w:after="0" w:line="240" w:lineRule="auto"/>
      <w:ind w:left="851" w:right="851" w:firstLine="284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 w:bidi="fa-IR"/>
    </w:rPr>
  </w:style>
  <w:style w:type="character" w:customStyle="1" w:styleId="AbstractTextChar">
    <w:name w:val="Abstract Text Char"/>
    <w:link w:val="AbstractText"/>
    <w:rsid w:val="006A1980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 w:bidi="fa-IR"/>
    </w:rPr>
  </w:style>
  <w:style w:type="paragraph" w:customStyle="1" w:styleId="Keywords">
    <w:name w:val="Keywords"/>
    <w:basedOn w:val="Normal"/>
    <w:next w:val="Normal"/>
    <w:rsid w:val="006A1980"/>
    <w:pPr>
      <w:widowControl w:val="0"/>
      <w:spacing w:after="0" w:line="240" w:lineRule="auto"/>
      <w:ind w:left="851" w:right="851"/>
      <w:jc w:val="both"/>
    </w:pPr>
    <w:rPr>
      <w:rFonts w:ascii="Times New Roman" w:eastAsia="Times New Roman" w:hAnsi="Times New Roman" w:cs="Times New Roman"/>
      <w:color w:val="000000"/>
      <w:sz w:val="20"/>
      <w:szCs w:val="20"/>
      <w:lang w:bidi="fa-IR"/>
    </w:rPr>
  </w:style>
  <w:style w:type="paragraph" w:customStyle="1" w:styleId="Reference">
    <w:name w:val="Reference"/>
    <w:basedOn w:val="Normal"/>
    <w:qFormat/>
    <w:rsid w:val="0098369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20"/>
      <w:lang w:bidi="fa-IR"/>
    </w:rPr>
  </w:style>
  <w:style w:type="character" w:styleId="CommentReference">
    <w:name w:val="annotation reference"/>
    <w:rsid w:val="00983694"/>
    <w:rPr>
      <w:sz w:val="16"/>
      <w:szCs w:val="16"/>
    </w:rPr>
  </w:style>
  <w:style w:type="character" w:customStyle="1" w:styleId="jlqj4b">
    <w:name w:val="jlqj4b"/>
    <w:basedOn w:val="DefaultParagraphFont"/>
    <w:rsid w:val="00120997"/>
  </w:style>
  <w:style w:type="paragraph" w:customStyle="1" w:styleId="Default">
    <w:name w:val="Default"/>
    <w:rsid w:val="002F2F7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A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A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A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jpeg"/><Relationship Id="rId18" Type="http://schemas.openxmlformats.org/officeDocument/2006/relationships/image" Target="media/image8.emf"/><Relationship Id="rId26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chart" Target="charts/chart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chart" Target="charts/chart3.xml"/><Relationship Id="rId29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chart" Target="charts/chart7.xm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chart" Target="charts/chart6.xml"/><Relationship Id="rId28" Type="http://schemas.openxmlformats.org/officeDocument/2006/relationships/chart" Target="charts/chart11.xml"/><Relationship Id="rId10" Type="http://schemas.openxmlformats.org/officeDocument/2006/relationships/image" Target="media/image1.jpeg"/><Relationship Id="rId19" Type="http://schemas.openxmlformats.org/officeDocument/2006/relationships/chart" Target="charts/chart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5.jpeg"/><Relationship Id="rId22" Type="http://schemas.openxmlformats.org/officeDocument/2006/relationships/chart" Target="charts/chart5.xml"/><Relationship Id="rId27" Type="http://schemas.openxmlformats.org/officeDocument/2006/relationships/chart" Target="charts/chart10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min\Maghalat%20dar%20daste%20eghdam\Under%20reviw\Point%20Load%20Index\New%20Microsoft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460946154973508E-2"/>
          <c:y val="7.0422632073382591E-2"/>
          <c:w val="0.88723814507366328"/>
          <c:h val="0.65048200100815212"/>
        </c:manualLayout>
      </c:layout>
      <c:barChart>
        <c:barDir val="col"/>
        <c:grouping val="clustered"/>
        <c:varyColors val="0"/>
        <c:ser>
          <c:idx val="2"/>
          <c:order val="0"/>
          <c:tx>
            <c:v>ph=2</c:v>
          </c:tx>
          <c:spPr>
            <a:solidFill>
              <a:srgbClr val="C00000"/>
            </a:solidFill>
            <a:ln>
              <a:solidFill>
                <a:srgbClr val="C00000"/>
              </a:solidFill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</c:dPt>
          <c:dPt>
            <c:idx val="9"/>
            <c:invertIfNegative val="0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</c:dPt>
          <c:dPt>
            <c:idx val="12"/>
            <c:invertIfNegative val="0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Sheet1!$K$2:$K$16</c:f>
              <c:strCache>
                <c:ptCount val="15"/>
                <c:pt idx="0">
                  <c:v>Sandstone 1</c:v>
                </c:pt>
                <c:pt idx="1">
                  <c:v>Sandstone 2</c:v>
                </c:pt>
                <c:pt idx="2">
                  <c:v>Sandstone 3</c:v>
                </c:pt>
                <c:pt idx="3">
                  <c:v>Sandstone 4</c:v>
                </c:pt>
                <c:pt idx="4">
                  <c:v>Sandstone 5</c:v>
                </c:pt>
                <c:pt idx="5">
                  <c:v>Sandstone 6</c:v>
                </c:pt>
                <c:pt idx="6">
                  <c:v>Sandstone 7</c:v>
                </c:pt>
                <c:pt idx="7">
                  <c:v>Sandstone 8</c:v>
                </c:pt>
                <c:pt idx="8">
                  <c:v>Sandstone 9</c:v>
                </c:pt>
                <c:pt idx="9">
                  <c:v>Sandstone 10</c:v>
                </c:pt>
                <c:pt idx="10">
                  <c:v>Sandstone 11</c:v>
                </c:pt>
                <c:pt idx="11">
                  <c:v>Sandstone 12</c:v>
                </c:pt>
                <c:pt idx="12">
                  <c:v>Sandstone 13</c:v>
                </c:pt>
                <c:pt idx="13">
                  <c:v>Sandstone 14</c:v>
                </c:pt>
                <c:pt idx="14">
                  <c:v>Sandstone 15</c:v>
                </c:pt>
              </c:strCache>
            </c:strRef>
          </c:cat>
          <c:val>
            <c:numRef>
              <c:f>Sheet1!$I$2:$I$16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8187392"/>
        <c:axId val="848188568"/>
      </c:barChart>
      <c:catAx>
        <c:axId val="84818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8188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48188568"/>
        <c:scaling>
          <c:orientation val="minMax"/>
          <c:max val="120"/>
          <c:min val="0"/>
        </c:scaling>
        <c:delete val="0"/>
        <c:axPos val="l"/>
        <c:majorGridlines>
          <c:spPr>
            <a:ln w="3175">
              <a:noFill/>
              <a:prstDash val="solid"/>
            </a:ln>
          </c:spPr>
        </c:majorGridlines>
        <c:title>
          <c:tx>
            <c:rich>
              <a:bodyPr/>
              <a:lstStyle/>
              <a:p>
                <a:pPr rtl="0">
                  <a:defRPr sz="1100" b="1" i="0" u="none" strike="noStrike" baseline="0">
                    <a:solidFill>
                      <a:srgbClr val="000000"/>
                    </a:solidFill>
                    <a:latin typeface="B Nazanin"/>
                    <a:ea typeface="B Nazanin"/>
                    <a:cs typeface="B Nazanin"/>
                  </a:defRPr>
                </a:pPr>
                <a:r>
                  <a:rPr lang="en-US" sz="1200" b="0">
                    <a:latin typeface="Times New Roman" pitchFamily="18" charset="0"/>
                    <a:cs typeface="Times New Roman" pitchFamily="18" charset="0"/>
                  </a:rPr>
                  <a:t>UCS</a:t>
                </a:r>
                <a:r>
                  <a:rPr lang="en-US" sz="1200" b="0" baseline="0">
                    <a:latin typeface="Times New Roman" pitchFamily="18" charset="0"/>
                    <a:cs typeface="Times New Roman" pitchFamily="18" charset="0"/>
                  </a:rPr>
                  <a:t> (MPa)</a:t>
                </a:r>
                <a:endParaRPr lang="en-US" sz="1200" b="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2.9431657581263874E-3"/>
              <c:y val="0.28490915122906463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8187392"/>
        <c:crosses val="autoZero"/>
        <c:crossBetween val="between"/>
        <c:majorUnit val="20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Sheet3!$K$3:$K$17</c:f>
              <c:numCache>
                <c:formatCode>General</c:formatCode>
                <c:ptCount val="15"/>
                <c:pt idx="0">
                  <c:v>63.773399999999995</c:v>
                </c:pt>
                <c:pt idx="1">
                  <c:v>64.325839999999999</c:v>
                </c:pt>
                <c:pt idx="2">
                  <c:v>48.857519999999994</c:v>
                </c:pt>
                <c:pt idx="3">
                  <c:v>69.297799999999995</c:v>
                </c:pt>
                <c:pt idx="4">
                  <c:v>63.773399999999995</c:v>
                </c:pt>
                <c:pt idx="5">
                  <c:v>57.144120000000001</c:v>
                </c:pt>
                <c:pt idx="6">
                  <c:v>50.51484</c:v>
                </c:pt>
                <c:pt idx="7">
                  <c:v>52.724599999999995</c:v>
                </c:pt>
                <c:pt idx="8">
                  <c:v>49.962400000000002</c:v>
                </c:pt>
                <c:pt idx="9">
                  <c:v>52.172159999999998</c:v>
                </c:pt>
                <c:pt idx="10">
                  <c:v>65.983159999999998</c:v>
                </c:pt>
                <c:pt idx="11">
                  <c:v>56.039239999999992</c:v>
                </c:pt>
                <c:pt idx="12">
                  <c:v>46.647759999999998</c:v>
                </c:pt>
                <c:pt idx="13">
                  <c:v>58.248999999999995</c:v>
                </c:pt>
                <c:pt idx="14">
                  <c:v>52.724599999999995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6291416"/>
        <c:axId val="846291808"/>
      </c:scatterChart>
      <c:valAx>
        <c:axId val="846291416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91808"/>
        <c:crosses val="autoZero"/>
        <c:crossBetween val="midCat"/>
        <c:majorUnit val="10"/>
        <c:minorUnit val="1"/>
      </c:valAx>
      <c:valAx>
        <c:axId val="846291808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91416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Sheet3!$M$3:$M$17</c:f>
              <c:numCache>
                <c:formatCode>General</c:formatCode>
                <c:ptCount val="15"/>
                <c:pt idx="0">
                  <c:v>67.626360000000005</c:v>
                </c:pt>
                <c:pt idx="1">
                  <c:v>65.431420000000003</c:v>
                </c:pt>
                <c:pt idx="2">
                  <c:v>45.998290000000004</c:v>
                </c:pt>
                <c:pt idx="3">
                  <c:v>69.750360000000001</c:v>
                </c:pt>
                <c:pt idx="4">
                  <c:v>59.130360000000003</c:v>
                </c:pt>
                <c:pt idx="5">
                  <c:v>61.431290000000004</c:v>
                </c:pt>
                <c:pt idx="6">
                  <c:v>47.6616</c:v>
                </c:pt>
                <c:pt idx="7">
                  <c:v>55.23706</c:v>
                </c:pt>
                <c:pt idx="8">
                  <c:v>50.706980000000001</c:v>
                </c:pt>
                <c:pt idx="9">
                  <c:v>51.165990000000008</c:v>
                </c:pt>
                <c:pt idx="10">
                  <c:v>59.308130000000006</c:v>
                </c:pt>
                <c:pt idx="11">
                  <c:v>56.618290000000002</c:v>
                </c:pt>
                <c:pt idx="12">
                  <c:v>43.697360000000003</c:v>
                </c:pt>
                <c:pt idx="13">
                  <c:v>62.847570000000005</c:v>
                </c:pt>
                <c:pt idx="14">
                  <c:v>55.625970000000009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6292592"/>
        <c:axId val="850464808"/>
      </c:scatterChart>
      <c:valAx>
        <c:axId val="846292592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50464808"/>
        <c:crosses val="autoZero"/>
        <c:crossBetween val="midCat"/>
        <c:majorUnit val="10"/>
        <c:minorUnit val="1"/>
      </c:valAx>
      <c:valAx>
        <c:axId val="850464808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92592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Sheet3!$N$3:$N$17</c:f>
              <c:numCache>
                <c:formatCode>General</c:formatCode>
                <c:ptCount val="15"/>
                <c:pt idx="0">
                  <c:v>66.310140000000004</c:v>
                </c:pt>
                <c:pt idx="1">
                  <c:v>67.987399999999994</c:v>
                </c:pt>
                <c:pt idx="2">
                  <c:v>46.866520000000001</c:v>
                </c:pt>
                <c:pt idx="3">
                  <c:v>68.460740000000001</c:v>
                </c:pt>
                <c:pt idx="4">
                  <c:v>58.797460000000001</c:v>
                </c:pt>
                <c:pt idx="5">
                  <c:v>63.349479999999993</c:v>
                </c:pt>
                <c:pt idx="6">
                  <c:v>46.590339999999998</c:v>
                </c:pt>
                <c:pt idx="7">
                  <c:v>55.597499999999997</c:v>
                </c:pt>
                <c:pt idx="8">
                  <c:v>47.641399999999997</c:v>
                </c:pt>
                <c:pt idx="9">
                  <c:v>51.780620000000006</c:v>
                </c:pt>
                <c:pt idx="10">
                  <c:v>60.403199999999998</c:v>
                </c:pt>
                <c:pt idx="11">
                  <c:v>56.287639999999996</c:v>
                </c:pt>
                <c:pt idx="12">
                  <c:v>43.727099999999993</c:v>
                </c:pt>
                <c:pt idx="13">
                  <c:v>62.210740000000001</c:v>
                </c:pt>
                <c:pt idx="14">
                  <c:v>56.230580000000003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50465592"/>
        <c:axId val="850465984"/>
      </c:scatterChart>
      <c:valAx>
        <c:axId val="850465592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50465984"/>
        <c:crosses val="autoZero"/>
        <c:crossBetween val="midCat"/>
        <c:majorUnit val="10"/>
        <c:minorUnit val="1"/>
      </c:valAx>
      <c:valAx>
        <c:axId val="850465984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50465592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90176129387197"/>
          <c:y val="6.8232408448943904E-2"/>
          <c:w val="0.83664151743622217"/>
          <c:h val="0.75732595925509361"/>
        </c:manualLayout>
      </c:layout>
      <c:scatterChart>
        <c:scatterStyle val="lineMarker"/>
        <c:varyColors val="0"/>
        <c:ser>
          <c:idx val="3"/>
          <c:order val="0"/>
          <c:tx>
            <c:v>Firuzkuh samples</c:v>
          </c:tx>
          <c:spPr>
            <a:ln w="28575">
              <a:noFill/>
            </a:ln>
          </c:spPr>
          <c:marker>
            <c:symbol val="diamond"/>
            <c:size val="6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14213689797206627"/>
                  <c:y val="-2.337333333333333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UCS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= 4.9403</a:t>
                    </a: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PLI</a:t>
                    </a:r>
                    <a:r>
                      <a:rPr lang="en-US" sz="1200" b="1" baseline="-25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(50)A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+ 33.034
R² = 0.85</a:t>
                    </a:r>
                    <a:endParaRPr lang="en-US" sz="120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Sheet1!$E$2:$E$16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Sheet1!$I$2:$I$16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93786640"/>
        <c:axId val="593787032"/>
      </c:scatterChart>
      <c:valAx>
        <c:axId val="593786640"/>
        <c:scaling>
          <c:orientation val="minMax"/>
          <c:max val="9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PLI</a:t>
                </a:r>
                <a:r>
                  <a:rPr lang="en-US" sz="1200" baseline="-25000">
                    <a:latin typeface="Times New Roman" pitchFamily="18" charset="0"/>
                    <a:cs typeface="Times New Roman" pitchFamily="18" charset="0"/>
                  </a:rPr>
                  <a:t>(50)A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 (MPa)</a:t>
                </a:r>
              </a:p>
            </c:rich>
          </c:tx>
          <c:layout>
            <c:manualLayout>
              <c:xMode val="edge"/>
              <c:yMode val="edge"/>
              <c:x val="0.46679288719519246"/>
              <c:y val="0.92340207474065727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593787032"/>
        <c:crosses val="autoZero"/>
        <c:crossBetween val="midCat"/>
        <c:majorUnit val="1"/>
      </c:valAx>
      <c:valAx>
        <c:axId val="593787032"/>
        <c:scaling>
          <c:orientation val="minMax"/>
          <c:max val="80"/>
          <c:min val="35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UCS (MPa)</a:t>
                </a:r>
              </a:p>
            </c:rich>
          </c:tx>
          <c:layout>
            <c:manualLayout>
              <c:xMode val="edge"/>
              <c:yMode val="edge"/>
              <c:x val="4.2411977381774565E-4"/>
              <c:y val="0.32559492563429571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593786640"/>
        <c:crosses val="autoZero"/>
        <c:crossBetween val="midCat"/>
        <c:majorUnit val="5"/>
        <c:minorUnit val="0.2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90176129387197"/>
          <c:y val="6.8232408448943904E-2"/>
          <c:w val="0.83664151743622217"/>
          <c:h val="0.75732595925509361"/>
        </c:manualLayout>
      </c:layout>
      <c:scatterChart>
        <c:scatterStyle val="lineMarker"/>
        <c:varyColors val="0"/>
        <c:ser>
          <c:idx val="3"/>
          <c:order val="0"/>
          <c:tx>
            <c:v>Firuzkuh samples</c:v>
          </c:tx>
          <c:spPr>
            <a:ln w="28575">
              <a:noFill/>
            </a:ln>
          </c:spPr>
          <c:marker>
            <c:symbol val="diamond"/>
            <c:size val="6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11547434076531277"/>
                  <c:y val="-5.403527777777777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UCS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= 4.8123</a:t>
                    </a: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PLI</a:t>
                    </a:r>
                    <a:r>
                      <a:rPr lang="en-US" sz="1200" b="1" baseline="-25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(50)D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+ 33.554
R² = 0.80</a:t>
                    </a:r>
                    <a:endParaRPr lang="en-US" sz="120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Sheet1!$F$2:$F$16</c:f>
              <c:numCache>
                <c:formatCode>General</c:formatCode>
                <c:ptCount val="15"/>
                <c:pt idx="0">
                  <c:v>7.1</c:v>
                </c:pt>
                <c:pt idx="1">
                  <c:v>6.6</c:v>
                </c:pt>
                <c:pt idx="2">
                  <c:v>2.5</c:v>
                </c:pt>
                <c:pt idx="3">
                  <c:v>7.3</c:v>
                </c:pt>
                <c:pt idx="4">
                  <c:v>5.2</c:v>
                </c:pt>
                <c:pt idx="5">
                  <c:v>5.2</c:v>
                </c:pt>
                <c:pt idx="6">
                  <c:v>3</c:v>
                </c:pt>
                <c:pt idx="7">
                  <c:v>4.3</c:v>
                </c:pt>
                <c:pt idx="8">
                  <c:v>4</c:v>
                </c:pt>
                <c:pt idx="9">
                  <c:v>3.9</c:v>
                </c:pt>
                <c:pt idx="10">
                  <c:v>6.1</c:v>
                </c:pt>
                <c:pt idx="11">
                  <c:v>5</c:v>
                </c:pt>
                <c:pt idx="12">
                  <c:v>2.1</c:v>
                </c:pt>
                <c:pt idx="13">
                  <c:v>5.6</c:v>
                </c:pt>
                <c:pt idx="14">
                  <c:v>4.5999999999999996</c:v>
                </c:pt>
              </c:numCache>
            </c:numRef>
          </c:xVal>
          <c:yVal>
            <c:numRef>
              <c:f>Sheet1!$I$2:$I$16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0401528"/>
        <c:axId val="420401920"/>
      </c:scatterChart>
      <c:valAx>
        <c:axId val="420401528"/>
        <c:scaling>
          <c:orientation val="minMax"/>
          <c:max val="9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PLI</a:t>
                </a:r>
                <a:r>
                  <a:rPr lang="en-US" sz="1200" baseline="-25000">
                    <a:latin typeface="Times New Roman" pitchFamily="18" charset="0"/>
                    <a:cs typeface="Times New Roman" pitchFamily="18" charset="0"/>
                  </a:rPr>
                  <a:t>(50)D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 (MPa)</a:t>
                </a:r>
              </a:p>
            </c:rich>
          </c:tx>
          <c:layout>
            <c:manualLayout>
              <c:xMode val="edge"/>
              <c:yMode val="edge"/>
              <c:x val="0.46679288719519246"/>
              <c:y val="0.92340207474065727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20401920"/>
        <c:crosses val="autoZero"/>
        <c:crossBetween val="midCat"/>
        <c:majorUnit val="1"/>
      </c:valAx>
      <c:valAx>
        <c:axId val="420401920"/>
        <c:scaling>
          <c:orientation val="minMax"/>
          <c:max val="80"/>
          <c:min val="35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UCS (MPa)</a:t>
                </a:r>
              </a:p>
            </c:rich>
          </c:tx>
          <c:layout>
            <c:manualLayout>
              <c:xMode val="edge"/>
              <c:yMode val="edge"/>
              <c:x val="4.2411977381774565E-4"/>
              <c:y val="0.32559492563429571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20401528"/>
        <c:crosses val="autoZero"/>
        <c:crossBetween val="midCat"/>
        <c:majorUnit val="5"/>
        <c:minorUnit val="0.2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90176129387197"/>
          <c:y val="6.8232408448943904E-2"/>
          <c:w val="0.83664151743622217"/>
          <c:h val="0.75732595925509361"/>
        </c:manualLayout>
      </c:layout>
      <c:scatterChart>
        <c:scatterStyle val="lineMarker"/>
        <c:varyColors val="0"/>
        <c:ser>
          <c:idx val="3"/>
          <c:order val="0"/>
          <c:tx>
            <c:v>Firuzkuh samples</c:v>
          </c:tx>
          <c:spPr>
            <a:ln w="28575">
              <a:noFill/>
            </a:ln>
          </c:spPr>
          <c:marker>
            <c:symbol val="diamond"/>
            <c:size val="6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20470469611708994"/>
                  <c:y val="-6.152722222222221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UCS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= 5.2913</a:t>
                    </a: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PLI</a:t>
                    </a:r>
                    <a:r>
                      <a:rPr lang="en-US" sz="1200" b="1" baseline="-25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(50)B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+ 30.78
R² = 0.77</a:t>
                    </a:r>
                    <a:endParaRPr lang="en-US" sz="120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Sheet1!$G$2:$G$16</c:f>
              <c:numCache>
                <c:formatCode>General</c:formatCode>
                <c:ptCount val="15"/>
                <c:pt idx="0">
                  <c:v>6.8</c:v>
                </c:pt>
                <c:pt idx="1">
                  <c:v>6.7</c:v>
                </c:pt>
                <c:pt idx="2">
                  <c:v>2.9</c:v>
                </c:pt>
                <c:pt idx="3">
                  <c:v>7</c:v>
                </c:pt>
                <c:pt idx="4">
                  <c:v>5.5</c:v>
                </c:pt>
                <c:pt idx="5">
                  <c:v>5.3</c:v>
                </c:pt>
                <c:pt idx="6">
                  <c:v>3.2</c:v>
                </c:pt>
                <c:pt idx="7">
                  <c:v>4</c:v>
                </c:pt>
                <c:pt idx="8">
                  <c:v>3.8</c:v>
                </c:pt>
                <c:pt idx="9">
                  <c:v>4.5999999999999996</c:v>
                </c:pt>
                <c:pt idx="10">
                  <c:v>6</c:v>
                </c:pt>
                <c:pt idx="11">
                  <c:v>5.6</c:v>
                </c:pt>
                <c:pt idx="12">
                  <c:v>2.8</c:v>
                </c:pt>
                <c:pt idx="13">
                  <c:v>5.4</c:v>
                </c:pt>
                <c:pt idx="14">
                  <c:v>4.2</c:v>
                </c:pt>
              </c:numCache>
            </c:numRef>
          </c:xVal>
          <c:yVal>
            <c:numRef>
              <c:f>Sheet1!$I$2:$I$16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1280632"/>
        <c:axId val="418073832"/>
      </c:scatterChart>
      <c:valAx>
        <c:axId val="421280632"/>
        <c:scaling>
          <c:orientation val="minMax"/>
          <c:max val="9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PLI</a:t>
                </a:r>
                <a:r>
                  <a:rPr lang="en-US" sz="1200" baseline="-25000">
                    <a:latin typeface="Times New Roman" pitchFamily="18" charset="0"/>
                    <a:cs typeface="Times New Roman" pitchFamily="18" charset="0"/>
                  </a:rPr>
                  <a:t>(50)B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 (MPa)</a:t>
                </a:r>
              </a:p>
            </c:rich>
          </c:tx>
          <c:layout>
            <c:manualLayout>
              <c:xMode val="edge"/>
              <c:yMode val="edge"/>
              <c:x val="0.46679288719519246"/>
              <c:y val="0.92340207474065727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18073832"/>
        <c:crosses val="autoZero"/>
        <c:crossBetween val="midCat"/>
        <c:majorUnit val="1"/>
      </c:valAx>
      <c:valAx>
        <c:axId val="418073832"/>
        <c:scaling>
          <c:orientation val="minMax"/>
          <c:max val="80"/>
          <c:min val="35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UCS (MPa)</a:t>
                </a:r>
              </a:p>
            </c:rich>
          </c:tx>
          <c:layout>
            <c:manualLayout>
              <c:xMode val="edge"/>
              <c:yMode val="edge"/>
              <c:x val="4.2411977381774565E-4"/>
              <c:y val="0.32559492563429571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21280632"/>
        <c:crosses val="autoZero"/>
        <c:crossBetween val="midCat"/>
        <c:majorUnit val="5"/>
        <c:minorUnit val="0.2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90176129387197"/>
          <c:y val="6.8232408448943904E-2"/>
          <c:w val="0.83664151743622217"/>
          <c:h val="0.75732595925509361"/>
        </c:manualLayout>
      </c:layout>
      <c:scatterChart>
        <c:scatterStyle val="lineMarker"/>
        <c:varyColors val="0"/>
        <c:ser>
          <c:idx val="3"/>
          <c:order val="0"/>
          <c:tx>
            <c:v>Firuzkuh samples</c:v>
          </c:tx>
          <c:spPr>
            <a:ln w="28575">
              <a:noFill/>
            </a:ln>
          </c:spPr>
          <c:marker>
            <c:symbol val="diamond"/>
            <c:size val="6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0.12008392618647416"/>
                  <c:y val="-5.324583333333333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UCS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= 5.5244</a:t>
                    </a:r>
                    <a:r>
                      <a:rPr lang="en-US" sz="1200" b="1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PLI</a:t>
                    </a:r>
                    <a:r>
                      <a:rPr lang="en-US" sz="1200" b="1" baseline="-25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(50)IL</a:t>
                    </a:r>
                    <a:r>
                      <a:rPr lang="en-US" sz="1200" baseline="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+ 30.627
R² = 0.70</a:t>
                    </a:r>
                    <a:endParaRPr lang="en-US" sz="1200"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numFmt formatCode="General" sourceLinked="0"/>
            </c:trendlineLbl>
          </c:trendline>
          <c:xVal>
            <c:numRef>
              <c:f>Sheet1!$H$2:$H$16</c:f>
              <c:numCache>
                <c:formatCode>General</c:formatCode>
                <c:ptCount val="15"/>
                <c:pt idx="0">
                  <c:v>6</c:v>
                </c:pt>
                <c:pt idx="1">
                  <c:v>6.1</c:v>
                </c:pt>
                <c:pt idx="2">
                  <c:v>3.3</c:v>
                </c:pt>
                <c:pt idx="3">
                  <c:v>7</c:v>
                </c:pt>
                <c:pt idx="4">
                  <c:v>6</c:v>
                </c:pt>
                <c:pt idx="5">
                  <c:v>4.8</c:v>
                </c:pt>
                <c:pt idx="6">
                  <c:v>3.6</c:v>
                </c:pt>
                <c:pt idx="7">
                  <c:v>4</c:v>
                </c:pt>
                <c:pt idx="8">
                  <c:v>3.5</c:v>
                </c:pt>
                <c:pt idx="9">
                  <c:v>3.9</c:v>
                </c:pt>
                <c:pt idx="10">
                  <c:v>6.4</c:v>
                </c:pt>
                <c:pt idx="11">
                  <c:v>4.5999999999999996</c:v>
                </c:pt>
                <c:pt idx="12">
                  <c:v>2.9</c:v>
                </c:pt>
                <c:pt idx="13">
                  <c:v>5</c:v>
                </c:pt>
                <c:pt idx="14">
                  <c:v>4</c:v>
                </c:pt>
              </c:numCache>
            </c:numRef>
          </c:xVal>
          <c:yVal>
            <c:numRef>
              <c:f>Sheet1!$I$2:$I$16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6992448"/>
        <c:axId val="416992840"/>
      </c:scatterChart>
      <c:valAx>
        <c:axId val="416992448"/>
        <c:scaling>
          <c:orientation val="minMax"/>
          <c:max val="9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PLI</a:t>
                </a:r>
                <a:r>
                  <a:rPr lang="en-US" sz="1200" baseline="-25000">
                    <a:latin typeface="Times New Roman" pitchFamily="18" charset="0"/>
                    <a:cs typeface="Times New Roman" pitchFamily="18" charset="0"/>
                  </a:rPr>
                  <a:t>(50)IL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 (MPa)</a:t>
                </a:r>
              </a:p>
            </c:rich>
          </c:tx>
          <c:layout>
            <c:manualLayout>
              <c:xMode val="edge"/>
              <c:yMode val="edge"/>
              <c:x val="0.46679288719519246"/>
              <c:y val="0.92340207474065727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16992840"/>
        <c:crosses val="autoZero"/>
        <c:crossBetween val="midCat"/>
        <c:majorUnit val="1"/>
      </c:valAx>
      <c:valAx>
        <c:axId val="416992840"/>
        <c:scaling>
          <c:orientation val="minMax"/>
          <c:max val="80"/>
          <c:min val="35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UCS (MPa)</a:t>
                </a:r>
              </a:p>
            </c:rich>
          </c:tx>
          <c:layout>
            <c:manualLayout>
              <c:xMode val="edge"/>
              <c:yMode val="edge"/>
              <c:x val="4.2411977381774565E-4"/>
              <c:y val="0.32559492563429571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16992448"/>
        <c:crosses val="autoZero"/>
        <c:crossBetween val="midCat"/>
        <c:majorUnit val="5"/>
        <c:minorUnit val="0.2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427175968412493"/>
          <c:y val="4.0454637090219035E-2"/>
          <c:w val="0.53587135079703585"/>
          <c:h val="0.76923076923076927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Sheet2!$C$1</c:f>
              <c:strCache>
                <c:ptCount val="1"/>
                <c:pt idx="0">
                  <c:v>Das (1985)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Sheet2!$C$3:$C$17</c:f>
              <c:numCache>
                <c:formatCode>General</c:formatCode>
                <c:ptCount val="15"/>
                <c:pt idx="0">
                  <c:v>126</c:v>
                </c:pt>
                <c:pt idx="1">
                  <c:v>115.2</c:v>
                </c:pt>
                <c:pt idx="2">
                  <c:v>48.6</c:v>
                </c:pt>
                <c:pt idx="3">
                  <c:v>135</c:v>
                </c:pt>
                <c:pt idx="4">
                  <c:v>90</c:v>
                </c:pt>
                <c:pt idx="5">
                  <c:v>99</c:v>
                </c:pt>
                <c:pt idx="6">
                  <c:v>50.4</c:v>
                </c:pt>
                <c:pt idx="7">
                  <c:v>81</c:v>
                </c:pt>
                <c:pt idx="8">
                  <c:v>73.8</c:v>
                </c:pt>
                <c:pt idx="9">
                  <c:v>63</c:v>
                </c:pt>
                <c:pt idx="10">
                  <c:v>99</c:v>
                </c:pt>
                <c:pt idx="11">
                  <c:v>93.600000000000009</c:v>
                </c:pt>
                <c:pt idx="12">
                  <c:v>39.6</c:v>
                </c:pt>
                <c:pt idx="13">
                  <c:v>108</c:v>
                </c:pt>
                <c:pt idx="14">
                  <c:v>77.399999999999991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Sheet2!$D$1</c:f>
              <c:strCache>
                <c:ptCount val="1"/>
                <c:pt idx="0">
                  <c:v>Hawkins and Olver (1986)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Sheet2!$D$3:$D$17</c:f>
              <c:numCache>
                <c:formatCode>General</c:formatCode>
                <c:ptCount val="15"/>
                <c:pt idx="0">
                  <c:v>173.6</c:v>
                </c:pt>
                <c:pt idx="1">
                  <c:v>158.72000000000003</c:v>
                </c:pt>
                <c:pt idx="2">
                  <c:v>66.960000000000008</c:v>
                </c:pt>
                <c:pt idx="3">
                  <c:v>186</c:v>
                </c:pt>
                <c:pt idx="4">
                  <c:v>124</c:v>
                </c:pt>
                <c:pt idx="5">
                  <c:v>136.4</c:v>
                </c:pt>
                <c:pt idx="6">
                  <c:v>69.44</c:v>
                </c:pt>
                <c:pt idx="7">
                  <c:v>111.60000000000001</c:v>
                </c:pt>
                <c:pt idx="8">
                  <c:v>101.67999999999999</c:v>
                </c:pt>
                <c:pt idx="9">
                  <c:v>86.8</c:v>
                </c:pt>
                <c:pt idx="10">
                  <c:v>136.4</c:v>
                </c:pt>
                <c:pt idx="11">
                  <c:v>128.96</c:v>
                </c:pt>
                <c:pt idx="12">
                  <c:v>54.560000000000009</c:v>
                </c:pt>
                <c:pt idx="13">
                  <c:v>148.80000000000001</c:v>
                </c:pt>
                <c:pt idx="14">
                  <c:v>106.64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Sheet2!$F$1</c:f>
              <c:strCache>
                <c:ptCount val="1"/>
                <c:pt idx="0">
                  <c:v>Ulusay et al. (1994)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Sheet2!$F$3:$F$17</c:f>
              <c:numCache>
                <c:formatCode>General</c:formatCode>
                <c:ptCount val="15"/>
                <c:pt idx="0">
                  <c:v>145.69999999999999</c:v>
                </c:pt>
                <c:pt idx="1">
                  <c:v>134.30000000000001</c:v>
                </c:pt>
                <c:pt idx="2">
                  <c:v>64</c:v>
                </c:pt>
                <c:pt idx="3">
                  <c:v>155.19999999999999</c:v>
                </c:pt>
                <c:pt idx="4">
                  <c:v>107.7</c:v>
                </c:pt>
                <c:pt idx="5">
                  <c:v>117.2</c:v>
                </c:pt>
                <c:pt idx="6">
                  <c:v>65.899999999999991</c:v>
                </c:pt>
                <c:pt idx="7">
                  <c:v>98.2</c:v>
                </c:pt>
                <c:pt idx="8">
                  <c:v>90.6</c:v>
                </c:pt>
                <c:pt idx="9">
                  <c:v>79.2</c:v>
                </c:pt>
                <c:pt idx="10">
                  <c:v>117.2</c:v>
                </c:pt>
                <c:pt idx="11">
                  <c:v>111.5</c:v>
                </c:pt>
                <c:pt idx="12">
                  <c:v>54.5</c:v>
                </c:pt>
                <c:pt idx="13">
                  <c:v>126.7</c:v>
                </c:pt>
                <c:pt idx="14">
                  <c:v>94.4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Sheet2!$H$1</c:f>
              <c:strCache>
                <c:ptCount val="1"/>
                <c:pt idx="0">
                  <c:v>Rusnak and Mark (1999)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Sheet2!$H$3:$H$17</c:f>
              <c:numCache>
                <c:formatCode>General</c:formatCode>
                <c:ptCount val="15"/>
                <c:pt idx="0">
                  <c:v>144.20000000000002</c:v>
                </c:pt>
                <c:pt idx="1">
                  <c:v>131.84</c:v>
                </c:pt>
                <c:pt idx="2">
                  <c:v>55.620000000000005</c:v>
                </c:pt>
                <c:pt idx="3">
                  <c:v>154.5</c:v>
                </c:pt>
                <c:pt idx="4">
                  <c:v>103</c:v>
                </c:pt>
                <c:pt idx="5">
                  <c:v>113.30000000000001</c:v>
                </c:pt>
                <c:pt idx="6">
                  <c:v>57.68</c:v>
                </c:pt>
                <c:pt idx="7">
                  <c:v>92.7</c:v>
                </c:pt>
                <c:pt idx="8">
                  <c:v>84.46</c:v>
                </c:pt>
                <c:pt idx="9">
                  <c:v>72.100000000000009</c:v>
                </c:pt>
                <c:pt idx="10">
                  <c:v>113.30000000000001</c:v>
                </c:pt>
                <c:pt idx="11">
                  <c:v>107.12</c:v>
                </c:pt>
                <c:pt idx="12">
                  <c:v>45.320000000000007</c:v>
                </c:pt>
                <c:pt idx="13">
                  <c:v>123.60000000000001</c:v>
                </c:pt>
                <c:pt idx="14">
                  <c:v>88.58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Sheet2!$J$1</c:f>
              <c:strCache>
                <c:ptCount val="1"/>
                <c:pt idx="0">
                  <c:v>Zorlu et al. (2004)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Sheet2!$J$3:$J$17</c:f>
              <c:numCache>
                <c:formatCode>General</c:formatCode>
                <c:ptCount val="15"/>
                <c:pt idx="0">
                  <c:v>100.20000000000002</c:v>
                </c:pt>
                <c:pt idx="1">
                  <c:v>94.02000000000001</c:v>
                </c:pt>
                <c:pt idx="2">
                  <c:v>55.910000000000004</c:v>
                </c:pt>
                <c:pt idx="3">
                  <c:v>105.35</c:v>
                </c:pt>
                <c:pt idx="4">
                  <c:v>79.599999999999994</c:v>
                </c:pt>
                <c:pt idx="5">
                  <c:v>84.75</c:v>
                </c:pt>
                <c:pt idx="6">
                  <c:v>56.94</c:v>
                </c:pt>
                <c:pt idx="7">
                  <c:v>74.45</c:v>
                </c:pt>
                <c:pt idx="8">
                  <c:v>70.33</c:v>
                </c:pt>
                <c:pt idx="9">
                  <c:v>64.150000000000006</c:v>
                </c:pt>
                <c:pt idx="10">
                  <c:v>84.75</c:v>
                </c:pt>
                <c:pt idx="11">
                  <c:v>81.66</c:v>
                </c:pt>
                <c:pt idx="12">
                  <c:v>50.760000000000005</c:v>
                </c:pt>
                <c:pt idx="13">
                  <c:v>89.9</c:v>
                </c:pt>
                <c:pt idx="14">
                  <c:v>72.39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Sheet2!$L$1</c:f>
              <c:strCache>
                <c:ptCount val="1"/>
                <c:pt idx="0">
                  <c:v>Singh et al. (2012)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Sheet2!$L$3:$L$17</c:f>
              <c:numCache>
                <c:formatCode>General</c:formatCode>
                <c:ptCount val="15"/>
                <c:pt idx="0">
                  <c:v>153.29999999999998</c:v>
                </c:pt>
                <c:pt idx="1">
                  <c:v>140.16</c:v>
                </c:pt>
                <c:pt idx="2">
                  <c:v>59.13</c:v>
                </c:pt>
                <c:pt idx="3">
                  <c:v>164.25</c:v>
                </c:pt>
                <c:pt idx="4">
                  <c:v>109.5</c:v>
                </c:pt>
                <c:pt idx="5">
                  <c:v>120.44999999999999</c:v>
                </c:pt>
                <c:pt idx="6">
                  <c:v>61.319999999999993</c:v>
                </c:pt>
                <c:pt idx="7">
                  <c:v>98.55</c:v>
                </c:pt>
                <c:pt idx="8">
                  <c:v>89.789999999999992</c:v>
                </c:pt>
                <c:pt idx="9">
                  <c:v>76.649999999999991</c:v>
                </c:pt>
                <c:pt idx="10">
                  <c:v>120.44999999999999</c:v>
                </c:pt>
                <c:pt idx="11">
                  <c:v>113.88</c:v>
                </c:pt>
                <c:pt idx="12">
                  <c:v>48.18</c:v>
                </c:pt>
                <c:pt idx="13">
                  <c:v>131.39999999999998</c:v>
                </c:pt>
                <c:pt idx="14">
                  <c:v>94.169999999999987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Sheet2!$N$1</c:f>
              <c:strCache>
                <c:ptCount val="1"/>
                <c:pt idx="0">
                  <c:v>Mishra and Basu (2012)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Sheet2!$N$3:$N$17</c:f>
              <c:numCache>
                <c:formatCode>General</c:formatCode>
                <c:ptCount val="15"/>
                <c:pt idx="0">
                  <c:v>85.81</c:v>
                </c:pt>
                <c:pt idx="1">
                  <c:v>78.010000000000005</c:v>
                </c:pt>
                <c:pt idx="2">
                  <c:v>29.91</c:v>
                </c:pt>
                <c:pt idx="3">
                  <c:v>92.31</c:v>
                </c:pt>
                <c:pt idx="4">
                  <c:v>59.81</c:v>
                </c:pt>
                <c:pt idx="5">
                  <c:v>66.31</c:v>
                </c:pt>
                <c:pt idx="6">
                  <c:v>31.209999999999997</c:v>
                </c:pt>
                <c:pt idx="7">
                  <c:v>53.31</c:v>
                </c:pt>
                <c:pt idx="8">
                  <c:v>48.11</c:v>
                </c:pt>
                <c:pt idx="9">
                  <c:v>40.31</c:v>
                </c:pt>
                <c:pt idx="10">
                  <c:v>66.31</c:v>
                </c:pt>
                <c:pt idx="11">
                  <c:v>62.410000000000011</c:v>
                </c:pt>
                <c:pt idx="12">
                  <c:v>23.41</c:v>
                </c:pt>
                <c:pt idx="13">
                  <c:v>72.81</c:v>
                </c:pt>
                <c:pt idx="14">
                  <c:v>50.71</c:v>
                </c:pt>
              </c:numCache>
            </c:numRef>
          </c:yVal>
          <c:smooth val="0"/>
        </c:ser>
        <c:ser>
          <c:idx val="7"/>
          <c:order val="7"/>
          <c:tx>
            <c:strRef>
              <c:f>Sheet2!$Q$1</c:f>
              <c:strCache>
                <c:ptCount val="1"/>
                <c:pt idx="0">
                  <c:v>This study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Sheet2!$A$3:$A$17</c:f>
              <c:numCache>
                <c:formatCode>General</c:formatCode>
                <c:ptCount val="15"/>
                <c:pt idx="0">
                  <c:v>7</c:v>
                </c:pt>
                <c:pt idx="1">
                  <c:v>6.4</c:v>
                </c:pt>
                <c:pt idx="2">
                  <c:v>2.7</c:v>
                </c:pt>
                <c:pt idx="3">
                  <c:v>7.5</c:v>
                </c:pt>
                <c:pt idx="4">
                  <c:v>5</c:v>
                </c:pt>
                <c:pt idx="5">
                  <c:v>5.5</c:v>
                </c:pt>
                <c:pt idx="6">
                  <c:v>2.8</c:v>
                </c:pt>
                <c:pt idx="7">
                  <c:v>4.5</c:v>
                </c:pt>
                <c:pt idx="8">
                  <c:v>4.0999999999999996</c:v>
                </c:pt>
                <c:pt idx="9">
                  <c:v>3.5</c:v>
                </c:pt>
                <c:pt idx="10">
                  <c:v>5.5</c:v>
                </c:pt>
                <c:pt idx="11">
                  <c:v>5.2</c:v>
                </c:pt>
                <c:pt idx="12">
                  <c:v>2.2000000000000002</c:v>
                </c:pt>
                <c:pt idx="13">
                  <c:v>6</c:v>
                </c:pt>
                <c:pt idx="14">
                  <c:v>4.3</c:v>
                </c:pt>
              </c:numCache>
            </c:numRef>
          </c:xVal>
          <c:yVal>
            <c:numRef>
              <c:f>Sheet2!$Q$3:$Q$17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7502984"/>
        <c:axId val="741744768"/>
      </c:scatterChart>
      <c:valAx>
        <c:axId val="417502984"/>
        <c:scaling>
          <c:orientation val="minMax"/>
          <c:max val="10"/>
          <c:min val="1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PLI</a:t>
                </a:r>
                <a:r>
                  <a:rPr lang="en-US" sz="1200" baseline="-25000">
                    <a:latin typeface="Times New Roman" pitchFamily="18" charset="0"/>
                    <a:cs typeface="Times New Roman" pitchFamily="18" charset="0"/>
                  </a:rPr>
                  <a:t>(50)A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 (MPa)</a:t>
                </a:r>
              </a:p>
            </c:rich>
          </c:tx>
          <c:layout>
            <c:manualLayout>
              <c:xMode val="edge"/>
              <c:yMode val="edge"/>
              <c:x val="0.27367582197739049"/>
              <c:y val="0.88665638298809435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741744768"/>
        <c:crosses val="autoZero"/>
        <c:crossBetween val="midCat"/>
        <c:majorUnit val="1"/>
      </c:valAx>
      <c:valAx>
        <c:axId val="741744768"/>
        <c:scaling>
          <c:orientation val="minMax"/>
          <c:max val="180"/>
          <c:min val="20"/>
        </c:scaling>
        <c:delete val="0"/>
        <c:axPos val="l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"/>
                    <a:cs typeface="Times New Roman" pitchFamily="18" charset="0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</a:t>
                </a:r>
                <a:r>
                  <a:rPr lang="en-US" sz="1200" baseline="0">
                    <a:latin typeface="Times New Roman" pitchFamily="18" charset="0"/>
                    <a:cs typeface="Times New Roman" pitchFamily="18" charset="0"/>
                  </a:rPr>
                  <a:t> </a:t>
                </a: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UCS (MPa)</a:t>
                </a:r>
              </a:p>
            </c:rich>
          </c:tx>
          <c:layout>
            <c:manualLayout>
              <c:xMode val="edge"/>
              <c:yMode val="edge"/>
              <c:x val="8.191885738787428E-4"/>
              <c:y val="0.22419577172114405"/>
            </c:manualLayout>
          </c:layout>
          <c:overlay val="0"/>
          <c:spPr>
            <a:noFill/>
            <a:ln w="25400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417502984"/>
        <c:crosses val="autoZero"/>
        <c:crossBetween val="midCat"/>
        <c:majorUnit val="40"/>
        <c:minorUnit val="0.2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l"/>
      <c:layout>
        <c:manualLayout>
          <c:xMode val="edge"/>
          <c:yMode val="edge"/>
          <c:x val="0.64550547520448665"/>
          <c:y val="2.5719732278919476E-2"/>
          <c:w val="0.34433492339756627"/>
          <c:h val="0.70600113269002485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Sheet3!$E$3:$E$17</c:f>
              <c:numCache>
                <c:formatCode>General</c:formatCode>
                <c:ptCount val="15"/>
                <c:pt idx="0">
                  <c:v>67.616659999999996</c:v>
                </c:pt>
                <c:pt idx="1">
                  <c:v>64.652432000000005</c:v>
                </c:pt>
                <c:pt idx="2">
                  <c:v>46.373026000000003</c:v>
                </c:pt>
                <c:pt idx="3">
                  <c:v>70.086849999999998</c:v>
                </c:pt>
                <c:pt idx="4">
                  <c:v>57.735900000000001</c:v>
                </c:pt>
                <c:pt idx="5">
                  <c:v>60.206090000000003</c:v>
                </c:pt>
                <c:pt idx="6">
                  <c:v>46.867063999999999</c:v>
                </c:pt>
                <c:pt idx="7">
                  <c:v>55.265709999999999</c:v>
                </c:pt>
                <c:pt idx="8">
                  <c:v>53.289558</c:v>
                </c:pt>
                <c:pt idx="9">
                  <c:v>50.325330000000001</c:v>
                </c:pt>
                <c:pt idx="10">
                  <c:v>60.206090000000003</c:v>
                </c:pt>
                <c:pt idx="11">
                  <c:v>58.723976</c:v>
                </c:pt>
                <c:pt idx="12">
                  <c:v>43.902836000000001</c:v>
                </c:pt>
                <c:pt idx="13">
                  <c:v>62.676279999999998</c:v>
                </c:pt>
                <c:pt idx="14">
                  <c:v>54.277633999999999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41745552"/>
        <c:axId val="741745944"/>
      </c:scatterChart>
      <c:valAx>
        <c:axId val="741745552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741745944"/>
        <c:crosses val="autoZero"/>
        <c:crossBetween val="midCat"/>
        <c:majorUnit val="10"/>
        <c:minorUnit val="1"/>
      </c:valAx>
      <c:valAx>
        <c:axId val="741745944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741745552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Sheet3!$G$3:$G$17</c:f>
              <c:numCache>
                <c:formatCode>General</c:formatCode>
                <c:ptCount val="15"/>
                <c:pt idx="0">
                  <c:v>67.721329999999995</c:v>
                </c:pt>
                <c:pt idx="1">
                  <c:v>65.315179999999998</c:v>
                </c:pt>
                <c:pt idx="2">
                  <c:v>45.58475</c:v>
                </c:pt>
                <c:pt idx="3">
                  <c:v>68.683789999999988</c:v>
                </c:pt>
                <c:pt idx="4">
                  <c:v>58.577960000000004</c:v>
                </c:pt>
                <c:pt idx="5">
                  <c:v>58.577960000000004</c:v>
                </c:pt>
                <c:pt idx="6">
                  <c:v>47.990899999999996</c:v>
                </c:pt>
                <c:pt idx="7">
                  <c:v>54.24689</c:v>
                </c:pt>
                <c:pt idx="8">
                  <c:v>52.803200000000004</c:v>
                </c:pt>
                <c:pt idx="9">
                  <c:v>52.32197</c:v>
                </c:pt>
                <c:pt idx="10">
                  <c:v>62.909030000000001</c:v>
                </c:pt>
                <c:pt idx="11">
                  <c:v>57.615499999999997</c:v>
                </c:pt>
                <c:pt idx="12">
                  <c:v>43.659829999999999</c:v>
                </c:pt>
                <c:pt idx="13">
                  <c:v>60.502879999999998</c:v>
                </c:pt>
                <c:pt idx="14">
                  <c:v>55.690579999999997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6262352"/>
        <c:axId val="846262744"/>
      </c:scatterChart>
      <c:valAx>
        <c:axId val="846262352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62744"/>
        <c:crosses val="autoZero"/>
        <c:crossBetween val="midCat"/>
        <c:majorUnit val="10"/>
        <c:minorUnit val="1"/>
      </c:valAx>
      <c:valAx>
        <c:axId val="846262744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62352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43807970218862"/>
          <c:y val="4.8326901452123261E-2"/>
          <c:w val="0.83725110058453844"/>
          <c:h val="0.75345831557609189"/>
        </c:manualLayout>
      </c:layout>
      <c:scatterChart>
        <c:scatterStyle val="lineMarker"/>
        <c:varyColors val="0"/>
        <c:ser>
          <c:idx val="4"/>
          <c:order val="0"/>
          <c:tx>
            <c:v>Granite</c:v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Sheet3!$C$3:$C$17</c:f>
              <c:numCache>
                <c:formatCode>General</c:formatCode>
                <c:ptCount val="15"/>
                <c:pt idx="0">
                  <c:v>65.7</c:v>
                </c:pt>
                <c:pt idx="1">
                  <c:v>71.599999999999994</c:v>
                </c:pt>
                <c:pt idx="2">
                  <c:v>52.3</c:v>
                </c:pt>
                <c:pt idx="3">
                  <c:v>69.3</c:v>
                </c:pt>
                <c:pt idx="4">
                  <c:v>55.8</c:v>
                </c:pt>
                <c:pt idx="5">
                  <c:v>62.6</c:v>
                </c:pt>
                <c:pt idx="6">
                  <c:v>44.9</c:v>
                </c:pt>
                <c:pt idx="7">
                  <c:v>58.7</c:v>
                </c:pt>
                <c:pt idx="8">
                  <c:v>47.8</c:v>
                </c:pt>
                <c:pt idx="9">
                  <c:v>49.1</c:v>
                </c:pt>
                <c:pt idx="10">
                  <c:v>59.6</c:v>
                </c:pt>
                <c:pt idx="11">
                  <c:v>56.3</c:v>
                </c:pt>
                <c:pt idx="12">
                  <c:v>43.7</c:v>
                </c:pt>
                <c:pt idx="13">
                  <c:v>61.4</c:v>
                </c:pt>
                <c:pt idx="14">
                  <c:v>53.4</c:v>
                </c:pt>
              </c:numCache>
            </c:numRef>
          </c:xVal>
          <c:yVal>
            <c:numRef>
              <c:f>Sheet3!$I$3:$I$17</c:f>
              <c:numCache>
                <c:formatCode>General</c:formatCode>
                <c:ptCount val="15"/>
                <c:pt idx="0">
                  <c:v>66.760840000000002</c:v>
                </c:pt>
                <c:pt idx="1">
                  <c:v>66.231709999999993</c:v>
                </c:pt>
                <c:pt idx="2">
                  <c:v>46.124769999999998</c:v>
                </c:pt>
                <c:pt idx="3">
                  <c:v>67.819099999999992</c:v>
                </c:pt>
                <c:pt idx="4">
                  <c:v>59.882149999999996</c:v>
                </c:pt>
                <c:pt idx="5">
                  <c:v>58.823889999999999</c:v>
                </c:pt>
                <c:pt idx="6">
                  <c:v>47.712159999999997</c:v>
                </c:pt>
                <c:pt idx="7">
                  <c:v>51.9452</c:v>
                </c:pt>
                <c:pt idx="8">
                  <c:v>50.886939999999996</c:v>
                </c:pt>
                <c:pt idx="9">
                  <c:v>55.119979999999998</c:v>
                </c:pt>
                <c:pt idx="10">
                  <c:v>62.527799999999999</c:v>
                </c:pt>
                <c:pt idx="11">
                  <c:v>60.411279999999998</c:v>
                </c:pt>
                <c:pt idx="12">
                  <c:v>45.595640000000003</c:v>
                </c:pt>
                <c:pt idx="13">
                  <c:v>59.353020000000001</c:v>
                </c:pt>
                <c:pt idx="14">
                  <c:v>53.003460000000004</c:v>
                </c:pt>
              </c:numCache>
            </c:numRef>
          </c:yVal>
          <c:smooth val="0"/>
        </c:ser>
        <c:ser>
          <c:idx val="1"/>
          <c:order val="1"/>
          <c:spPr>
            <a:ln w="28575">
              <a:noFill/>
            </a:ln>
          </c:spPr>
          <c:marker>
            <c:symbol val="none"/>
          </c:marker>
          <c:trendline>
            <c:trendlineType val="linear"/>
            <c:dispRSqr val="0"/>
            <c:dispEq val="0"/>
          </c:trendline>
          <c:xVal>
            <c:numRef>
              <c:f>Sheet3!$E$19:$E$20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xVal>
          <c:yVal>
            <c:numRef>
              <c:f>Sheet3!$F$19:$F$20</c:f>
              <c:numCache>
                <c:formatCode>General</c:formatCode>
                <c:ptCount val="2"/>
                <c:pt idx="0">
                  <c:v>30</c:v>
                </c:pt>
                <c:pt idx="1">
                  <c:v>80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6263528"/>
        <c:axId val="846263920"/>
      </c:scatterChart>
      <c:valAx>
        <c:axId val="846263528"/>
        <c:scaling>
          <c:orientation val="minMax"/>
          <c:max val="80"/>
          <c:min val="30"/>
        </c:scaling>
        <c:delete val="0"/>
        <c:axPos val="b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Measured UCS (MPa)</a:t>
                </a:r>
              </a:p>
            </c:rich>
          </c:tx>
          <c:layout>
            <c:manualLayout>
              <c:xMode val="edge"/>
              <c:yMode val="edge"/>
              <c:x val="0.43633902431996835"/>
              <c:y val="0.90068181099536626"/>
            </c:manualLayout>
          </c:layout>
          <c:overlay val="0"/>
        </c:title>
        <c:numFmt formatCode="0" sourceLinked="0"/>
        <c:majorTickMark val="out"/>
        <c:minorTickMark val="none"/>
        <c:tickLblPos val="low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63920"/>
        <c:crosses val="autoZero"/>
        <c:crossBetween val="midCat"/>
        <c:majorUnit val="10"/>
        <c:minorUnit val="1"/>
      </c:valAx>
      <c:valAx>
        <c:axId val="846263920"/>
        <c:scaling>
          <c:orientation val="minMax"/>
          <c:max val="80"/>
          <c:min val="30"/>
        </c:scaling>
        <c:delete val="0"/>
        <c:axPos val="l"/>
        <c:title>
          <c:tx>
            <c:rich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Predicted UCS (MPa)</a:t>
                </a:r>
              </a:p>
            </c:rich>
          </c:tx>
          <c:layout>
            <c:manualLayout>
              <c:xMode val="edge"/>
              <c:yMode val="edge"/>
              <c:x val="8.5321032992306933E-3"/>
              <c:y val="0.249063934974557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en-US"/>
          </a:p>
        </c:txPr>
        <c:crossAx val="846263528"/>
        <c:crosses val="autoZero"/>
        <c:crossBetween val="midCat"/>
        <c:majorUnit val="10"/>
      </c:valAx>
      <c:spPr>
        <a:noFill/>
        <a:ln>
          <a:solidFill>
            <a:sysClr val="windowText" lastClr="000000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FBAF4-A970-4C52-A302-0A615258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4490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30023</CharactersWithSpaces>
  <SharedDoc>false</SharedDoc>
  <HLinks>
    <vt:vector size="24" baseType="variant">
      <vt:variant>
        <vt:i4>3342374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sa=t&amp;rct=j&amp;q=geotech%20geol%20eng&amp;source=web&amp;cd=1&amp;ved=0CFIQFjAA&amp;url=http%3A%2F%2Fwww.springer.com%2Fearth%2Bsciences%2Band%2Bgeography%2Fenvironmental%2Bscience%2B%2526%2Bengineering%2Fjournal%2F10706&amp;ei=2EUNULi9PI71sgbI362MCQ&amp;usg=AFQjCNEwe8AZsAOfgifD0W14BaM35w2YQg&amp;cad=rja</vt:lpwstr>
      </vt:variant>
      <vt:variant>
        <vt:lpwstr/>
      </vt:variant>
      <vt:variant>
        <vt:i4>2752572</vt:i4>
      </vt:variant>
      <vt:variant>
        <vt:i4>6</vt:i4>
      </vt:variant>
      <vt:variant>
        <vt:i4>0</vt:i4>
      </vt:variant>
      <vt:variant>
        <vt:i4>5</vt:i4>
      </vt:variant>
      <vt:variant>
        <vt:lpwstr>http://link.springer.com/journal/24</vt:lpwstr>
      </vt:variant>
      <vt:variant>
        <vt:lpwstr/>
      </vt:variant>
      <vt:variant>
        <vt:i4>4521985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http://www.sciencedirect.com/science/journal/01665162</vt:lpwstr>
      </vt:variant>
      <vt:variant>
        <vt:lpwstr/>
      </vt:variant>
      <vt:variant>
        <vt:i4>3342374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t&amp;rct=j&amp;q=geotech%20geol%20eng&amp;source=web&amp;cd=1&amp;ved=0CFIQFjAA&amp;url=http%3A%2F%2Fwww.springer.com%2Fearth%2Bsciences%2Band%2Bgeography%2Fenvironmental%2Bscience%2B%2526%2Bengineering%2Fjournal%2F10706&amp;ei=2EUNULi9PI71sgbI362MCQ&amp;usg=AFQjCNEwe8AZsAOfgifD0W14BaM35w2YQg&amp;cad=rj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Dr. Razifard</cp:lastModifiedBy>
  <cp:revision>5</cp:revision>
  <cp:lastPrinted>2016-10-30T09:07:00Z</cp:lastPrinted>
  <dcterms:created xsi:type="dcterms:W3CDTF">2021-05-29T06:18:00Z</dcterms:created>
  <dcterms:modified xsi:type="dcterms:W3CDTF">2021-05-29T06:18:00Z</dcterms:modified>
</cp:coreProperties>
</file>